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EC" w:rsidRDefault="00097BEC">
      <w:pPr>
        <w:rPr>
          <w:lang w:val="en-US"/>
        </w:rPr>
      </w:pPr>
      <w:r>
        <w:rPr>
          <w:lang w:val="en-US"/>
        </w:rPr>
        <w:t xml:space="preserve">Supplement </w:t>
      </w:r>
      <w:r w:rsidR="00BC18BF">
        <w:rPr>
          <w:lang w:val="en-US"/>
        </w:rPr>
        <w:t>D</w:t>
      </w:r>
      <w:r>
        <w:rPr>
          <w:lang w:val="en-US"/>
        </w:rPr>
        <w:t xml:space="preserve"> – </w:t>
      </w:r>
      <w:r w:rsidR="00BC18BF">
        <w:rPr>
          <w:lang w:val="en-US"/>
        </w:rPr>
        <w:t xml:space="preserve">Simulated scenarios controlling for travel cost differences between countries </w:t>
      </w: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BC18BF" w:rsidRDefault="00BC18BF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E96192" w:rsidRDefault="00010AD7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  <w:r w:rsidRPr="00F1431E">
        <w:rPr>
          <w:lang w:val="en-US"/>
        </w:rPr>
        <w:t xml:space="preserve">Table </w:t>
      </w:r>
      <w:r w:rsidR="00BC18BF">
        <w:rPr>
          <w:lang w:val="en-US"/>
        </w:rPr>
        <w:t>3D</w:t>
      </w:r>
      <w:r w:rsidRPr="00F1431E">
        <w:rPr>
          <w:lang w:val="en-US"/>
        </w:rPr>
        <w:t xml:space="preserve">. </w:t>
      </w:r>
      <w:proofErr w:type="spellStart"/>
      <w:r w:rsidR="0079383B">
        <w:t>W</w:t>
      </w:r>
      <w:r w:rsidR="0079383B" w:rsidRPr="00F1431E">
        <w:t>elfare</w:t>
      </w:r>
      <w:proofErr w:type="spellEnd"/>
      <w:r w:rsidR="0079383B" w:rsidRPr="00F1431E">
        <w:t xml:space="preserve"> </w:t>
      </w:r>
      <w:proofErr w:type="spellStart"/>
      <w:r w:rsidR="0079383B" w:rsidRPr="00F1431E">
        <w:t>measures</w:t>
      </w:r>
      <w:proofErr w:type="spellEnd"/>
      <w:r w:rsidR="0079383B" w:rsidRPr="00F1431E">
        <w:t xml:space="preserve"> for the </w:t>
      </w:r>
      <w:proofErr w:type="spellStart"/>
      <w:r w:rsidR="0079383B" w:rsidRPr="00F1431E">
        <w:t>current</w:t>
      </w:r>
      <w:proofErr w:type="spellEnd"/>
      <w:r w:rsidR="0079383B" w:rsidRPr="00F1431E">
        <w:t xml:space="preserve"> </w:t>
      </w:r>
      <w:proofErr w:type="spellStart"/>
      <w:r w:rsidR="0079383B" w:rsidRPr="00F1431E">
        <w:t>situation</w:t>
      </w:r>
      <w:proofErr w:type="spellEnd"/>
      <w:r w:rsidR="0079383B" w:rsidRPr="00F1431E">
        <w:t xml:space="preserve"> and the </w:t>
      </w:r>
      <w:proofErr w:type="spellStart"/>
      <w:r w:rsidR="0079383B" w:rsidRPr="00F1431E">
        <w:t>improvement</w:t>
      </w:r>
      <w:proofErr w:type="spellEnd"/>
      <w:r w:rsidR="0079383B" w:rsidRPr="00F1431E">
        <w:t xml:space="preserve"> </w:t>
      </w:r>
      <w:proofErr w:type="spellStart"/>
      <w:r w:rsidR="0079383B" w:rsidRPr="00F1431E">
        <w:t>scenario</w:t>
      </w:r>
      <w:proofErr w:type="spellEnd"/>
      <w:r w:rsidR="0079383B">
        <w:t xml:space="preserve"> </w:t>
      </w:r>
      <w:proofErr w:type="spellStart"/>
      <w:r w:rsidR="0079383B">
        <w:t>simulated</w:t>
      </w:r>
      <w:proofErr w:type="spellEnd"/>
      <w:r w:rsidR="0079383B">
        <w:t xml:space="preserve"> </w:t>
      </w:r>
      <w:proofErr w:type="spellStart"/>
      <w:r w:rsidR="0079383B">
        <w:t>while</w:t>
      </w:r>
      <w:proofErr w:type="spellEnd"/>
      <w:r w:rsidR="0079383B">
        <w:t xml:space="preserve"> controlling for </w:t>
      </w:r>
      <w:proofErr w:type="spellStart"/>
      <w:r w:rsidR="0079383B">
        <w:t>travel</w:t>
      </w:r>
      <w:proofErr w:type="spellEnd"/>
      <w:r w:rsidR="0079383B">
        <w:t xml:space="preserve"> </w:t>
      </w:r>
      <w:proofErr w:type="spellStart"/>
      <w:r w:rsidR="0079383B">
        <w:t>cost</w:t>
      </w:r>
      <w:proofErr w:type="spellEnd"/>
      <w:r w:rsidR="0079383B">
        <w:t xml:space="preserve"> </w:t>
      </w:r>
      <w:proofErr w:type="spellStart"/>
      <w:r w:rsidR="0079383B">
        <w:t>differences</w:t>
      </w:r>
      <w:proofErr w:type="spellEnd"/>
      <w:r w:rsidR="0079383B">
        <w:t xml:space="preserve"> (</w:t>
      </w:r>
      <w:proofErr w:type="spellStart"/>
      <w:r w:rsidR="0079383B">
        <w:t>assuming</w:t>
      </w:r>
      <w:proofErr w:type="spellEnd"/>
      <w:r w:rsidR="0079383B">
        <w:t xml:space="preserve"> </w:t>
      </w:r>
      <w:r w:rsidR="00676FDD">
        <w:t xml:space="preserve">3 </w:t>
      </w:r>
      <w:proofErr w:type="spellStart"/>
      <w:r w:rsidR="00676FDD">
        <w:t>levels</w:t>
      </w:r>
      <w:proofErr w:type="spellEnd"/>
      <w:r w:rsidR="00676FDD">
        <w:t xml:space="preserve"> of </w:t>
      </w:r>
      <w:proofErr w:type="spellStart"/>
      <w:r w:rsidR="0079383B">
        <w:t>equ</w:t>
      </w:r>
      <w:r w:rsidR="00676FDD">
        <w:t>al</w:t>
      </w:r>
      <w:proofErr w:type="spellEnd"/>
      <w:r w:rsidR="00676FDD">
        <w:t xml:space="preserve"> </w:t>
      </w:r>
      <w:proofErr w:type="spellStart"/>
      <w:r w:rsidR="00676FDD">
        <w:t>travel</w:t>
      </w:r>
      <w:proofErr w:type="spellEnd"/>
      <w:r w:rsidR="00676FDD">
        <w:t xml:space="preserve"> </w:t>
      </w:r>
      <w:proofErr w:type="spellStart"/>
      <w:r w:rsidR="00676FDD">
        <w:t>costs</w:t>
      </w:r>
      <w:proofErr w:type="spellEnd"/>
      <w:r w:rsidR="00676FDD">
        <w:t xml:space="preserve"> in </w:t>
      </w:r>
      <w:proofErr w:type="spellStart"/>
      <w:r w:rsidR="00676FDD">
        <w:t>all</w:t>
      </w:r>
      <w:proofErr w:type="spellEnd"/>
      <w:r w:rsidR="00676FDD">
        <w:t xml:space="preserve"> </w:t>
      </w:r>
      <w:proofErr w:type="spellStart"/>
      <w:r w:rsidR="00676FDD">
        <w:t>counties</w:t>
      </w:r>
      <w:proofErr w:type="spellEnd"/>
      <w:r w:rsidR="00676FDD">
        <w:t>)</w:t>
      </w:r>
    </w:p>
    <w:p w:rsidR="0079383B" w:rsidRDefault="0079383B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</w:p>
    <w:tbl>
      <w:tblPr>
        <w:tblW w:w="16104" w:type="dxa"/>
        <w:tblInd w:w="-4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627"/>
        <w:gridCol w:w="1334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1305"/>
        <w:gridCol w:w="27"/>
        <w:gridCol w:w="48"/>
      </w:tblGrid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Denmark</w:t>
            </w:r>
            <w:proofErr w:type="spellEnd"/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Finland</w:t>
            </w:r>
            <w:proofErr w:type="spellEnd"/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Latvia</w:t>
            </w:r>
            <w:proofErr w:type="spellEnd"/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Lithuania</w:t>
            </w:r>
            <w:proofErr w:type="spellEnd"/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33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Russia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Sweden</w:t>
            </w:r>
            <w:proofErr w:type="spellEnd"/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Total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coastal</w:t>
            </w:r>
            <w:proofErr w:type="spellEnd"/>
            <w:r w:rsidRPr="009871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Adult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population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millions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4.2668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1.0493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4.2146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67.2119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1.6319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2.3476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30.5180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6.0306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7.3794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124.6502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TC =  27.37 (1st </w:t>
            </w:r>
            <w:proofErr w:type="spellStart"/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quartile</w:t>
            </w:r>
            <w:proofErr w:type="spellEnd"/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024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current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situation</w:t>
            </w:r>
            <w:proofErr w:type="spellEnd"/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consumer surplus (billion EUR)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0.6199***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0.1533***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1.4844***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24.7267***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0.1099***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0.5013***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8.9568***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1.3412***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5.3261***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43.2194***</w:t>
            </w:r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(0.530-0.479)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(0.116-0.103)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(1.073-0.935)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(18.276-15.318)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(0.081-0.069)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(0.285-0.235)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(6.241-5.169)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(0.106-0.026)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(4.175-3.667)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(32.078-27.161)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24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simulated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scenario</w:t>
            </w:r>
            <w:proofErr w:type="spellEnd"/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Partial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ENVBN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0.3468***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0.1469***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0.3566***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0.3806***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0.1946***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0.3788***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0.3361***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0.1401***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0.5631***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0.3625***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(0.176-0.520)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(0.079-0.215)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(0.192-0.531)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(0.202-0.570)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(0.106-0.286)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(0.207-0.576)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(0.175-0.517)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(0.021-0.378)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(0.290-0.847)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(0.192-0.541)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simulated consumer surplus 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0.6665***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0.1654***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1.6057***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26.7120***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0.1189***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0.5480***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9.6902***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1.5839***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5.7329***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46.8235***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(0.571-0.748)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(0.126-0.200)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(1.171-1.888)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(19.966-30.972)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(0.089-0.143)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(0.316-0.777)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(6.821-11.828)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(0.133-5.362)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(4.506-6.877)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(34.947-55.273)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Absolute change of the total consumer surplus 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0.0466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0.0121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0.1213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1.9853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0.0090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0.0468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0.7334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0.2428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0.4068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3.6041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Relative change of the total consumer surplus (%)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7.52%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7.89%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8.17%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8.03%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8.20%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9.33%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8.19%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18.10%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7.64%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8.34%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TC = 78.02 (median)</w:t>
            </w:r>
          </w:p>
        </w:tc>
        <w:tc>
          <w:tcPr>
            <w:tcW w:w="15024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current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situation</w:t>
            </w:r>
            <w:proofErr w:type="spellEnd"/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consumer surplus (billion EUR)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0.1241***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0.0805***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0.7932***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12.8835***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0.0185***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0.1910***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4.4157***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1.1112***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3.1754***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22.7932***</w:t>
            </w:r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(0.522-0.075)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(0.112-0.079)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(1.020-0.082)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(16.723-0.080)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(0.076-0.082)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(0.264-0.093)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(5.695-0.082)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(0.032-0.181)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(4.003-0.076)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(29.899-0.083)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24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simulated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scenario</w:t>
            </w:r>
            <w:proofErr w:type="spellEnd"/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Partial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ENVBN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0.0695***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0.0774***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0.1905***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0.1984***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0.0327***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0.1444***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0.1655***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0.1165***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0.3355***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0.1856***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(0.036-0.105)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(0.040-0.116)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(0.103-0.282)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(0.106-0.296)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(0.018-0.049)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(0.081-0.217)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(0.086-0.252)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(0.019-0.304)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(0.177-0.495)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(0.100-0.276)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simulated consumer surplus 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0.1335***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0.0869***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0.8580***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13.9185***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0.0200***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0.2088***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4.7770***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1.3137***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3.4180***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24.7344***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(0.114-0.152)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(0.066-0.106)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(0.621-1.011)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(10.477-15.996)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(0.014-0.025)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(0.124-0.285)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(3.404-5.793)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(0.119-4.385)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(2.752-4.033)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(18.479-29.922)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 w:colFirst="2" w:colLast="11"/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Absolute change of the total consumer surplus 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0.0093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0.0064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0.0648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1.0349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0.0015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0.0178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0.3612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0.2026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0.2425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1.9411</w:t>
            </w:r>
          </w:p>
        </w:tc>
      </w:tr>
      <w:bookmarkEnd w:id="0"/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Relative change of the total consumer surplus (%)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7.52%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7.92%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8.17%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8.03%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8.20%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9.34%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8.18%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18.23%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7.64%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8.52%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TC =  149.74 (3th </w:t>
            </w:r>
            <w:proofErr w:type="spellStart"/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quartile</w:t>
            </w:r>
            <w:proofErr w:type="spellEnd"/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024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current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situation</w:t>
            </w:r>
            <w:proofErr w:type="spellEnd"/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consumer surplus (billion EUR)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0.0128***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0.0325***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0.3271***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5.1170***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0.0489***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1.6219***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0.8667***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1.5297***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9.5581***</w:t>
            </w:r>
          </w:p>
        </w:tc>
      </w:tr>
      <w:tr w:rsidR="00801BD4" w:rsidRPr="009871F7" w:rsidTr="00C666DC">
        <w:trPr>
          <w:gridAfter w:val="1"/>
          <w:wAfter w:w="48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(0.010-0.016)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(0.023-0.043)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(0.235-0.394)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(3.798-5.782)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(0.001-0.002)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(0.028-0.068)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(1.115-1.995)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(0.067-2.838)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(1.207-1.837)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(6.848-12.232)</w:t>
            </w:r>
          </w:p>
        </w:tc>
      </w:tr>
      <w:tr w:rsidR="00801BD4" w:rsidRPr="009871F7" w:rsidTr="00C666DC">
        <w:trPr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24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simulated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scenario</w:t>
            </w:r>
            <w:proofErr w:type="spellEnd"/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Partial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ENVBN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0.0072***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0.0313***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0.0785***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0.0787***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0.0026***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0.0371***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0.0607***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0.0911***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0.1614***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0.0752***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(0.004-0.011)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(0.016-0.050)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(0.042-0.118)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(0.042-0.119)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(0.001-0.004)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(0.020-0.057)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(0.032-0.093)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(0.014-0.231)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(0.087-0.241)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(0.041-0.113)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simulated consumer surplus 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0.0137***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0.0350***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0.3538***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5.5278***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0.0016***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0.0534***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1.7544***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1.0245***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1.6464***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10.4106***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(0.011-0.017)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(0.025-0.046)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(0.256-0.427)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(4.163-6.289)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(0.001-0.002)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(0.031-0.074)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(1.225-2.167)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(0.084-3.271)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(1.306-1.976)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(7.499-13.382)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Absolute change of the total consumer surplus (billion EUR)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0.0010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0.0026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0.0267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0.4108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0.0001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0.0046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0.1324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0.1577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0.1167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0.8525</w:t>
            </w:r>
          </w:p>
        </w:tc>
      </w:tr>
      <w:tr w:rsidR="00801BD4" w:rsidRPr="009871F7" w:rsidTr="00C666DC">
        <w:trPr>
          <w:gridAfter w:val="2"/>
          <w:wAfter w:w="75" w:type="dxa"/>
          <w:trHeight w:val="2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9871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Relative change of the total consumer surplus (%)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7.52%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7.95%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8.17%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8.03%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8.20%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9.36%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8.17%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18.20%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7.63%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1BD4" w:rsidRPr="009871F7" w:rsidRDefault="00801BD4" w:rsidP="00D1148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9871F7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8.92%</w:t>
            </w:r>
          </w:p>
        </w:tc>
      </w:tr>
    </w:tbl>
    <w:p w:rsidR="00801BD4" w:rsidRDefault="00801BD4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</w:p>
    <w:p w:rsidR="00801BD4" w:rsidRDefault="00801BD4" w:rsidP="00AA5BDD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</w:pPr>
    </w:p>
    <w:sectPr w:rsidR="00801BD4" w:rsidSect="00BC18B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EC"/>
    <w:rsid w:val="00010AD7"/>
    <w:rsid w:val="00097BEC"/>
    <w:rsid w:val="001D19A1"/>
    <w:rsid w:val="004B0715"/>
    <w:rsid w:val="00541A2A"/>
    <w:rsid w:val="00676FDD"/>
    <w:rsid w:val="006A79D2"/>
    <w:rsid w:val="0074392E"/>
    <w:rsid w:val="00743C54"/>
    <w:rsid w:val="0079383B"/>
    <w:rsid w:val="00801BD4"/>
    <w:rsid w:val="008A0892"/>
    <w:rsid w:val="00A142FA"/>
    <w:rsid w:val="00AA5BDD"/>
    <w:rsid w:val="00AB26EA"/>
    <w:rsid w:val="00BC18BF"/>
    <w:rsid w:val="00BD7EF2"/>
    <w:rsid w:val="00C666DC"/>
    <w:rsid w:val="00CD3B53"/>
    <w:rsid w:val="00D043BF"/>
    <w:rsid w:val="00E96192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26070-5AFA-4C77-B809-74DB9EED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B3BC3-A925-464D-99CE-AA204E3C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Czajkowski</dc:creator>
  <cp:keywords/>
  <dc:description/>
  <cp:lastModifiedBy>Mikołaj Czajkowski</cp:lastModifiedBy>
  <cp:revision>4</cp:revision>
  <dcterms:created xsi:type="dcterms:W3CDTF">2014-12-11T21:19:00Z</dcterms:created>
  <dcterms:modified xsi:type="dcterms:W3CDTF">2015-01-09T21:40:00Z</dcterms:modified>
</cp:coreProperties>
</file>