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FC62E3" w14:textId="5F96EBC3" w:rsidR="00390152" w:rsidRPr="00D034CC" w:rsidRDefault="00DB1783" w:rsidP="00106988">
      <w:pPr>
        <w:jc w:val="center"/>
        <w:rPr>
          <w:b/>
        </w:rPr>
      </w:pPr>
      <w:r>
        <w:rPr>
          <w:b/>
        </w:rPr>
        <w:t>Social norm n</w:t>
      </w:r>
      <w:r w:rsidR="00106988" w:rsidRPr="00D034CC">
        <w:rPr>
          <w:b/>
        </w:rPr>
        <w:t xml:space="preserve">udging </w:t>
      </w:r>
      <w:r>
        <w:rPr>
          <w:b/>
        </w:rPr>
        <w:t xml:space="preserve">and </w:t>
      </w:r>
      <w:r w:rsidR="00106988" w:rsidRPr="00D034CC">
        <w:rPr>
          <w:b/>
        </w:rPr>
        <w:t>preferences for household recycling</w:t>
      </w:r>
    </w:p>
    <w:p w14:paraId="416A8FFB" w14:textId="77777777" w:rsidR="00390152" w:rsidRPr="00D034CC" w:rsidRDefault="00390152" w:rsidP="00A945B2"/>
    <w:p w14:paraId="345B4D91" w14:textId="77777777" w:rsidR="00C274E9" w:rsidRPr="00B42423" w:rsidRDefault="00C274E9" w:rsidP="006C533A">
      <w:pPr>
        <w:rPr>
          <w:lang w:val="en-US"/>
        </w:rPr>
      </w:pPr>
    </w:p>
    <w:p w14:paraId="04D92AA7" w14:textId="7CE3DD5E" w:rsidR="00EF2108" w:rsidRDefault="00390152" w:rsidP="00BA7262">
      <w:pPr>
        <w:pStyle w:val="Heading1"/>
        <w:rPr>
          <w:b w:val="0"/>
        </w:rPr>
      </w:pPr>
      <w:r w:rsidRPr="00D034CC">
        <w:t>Abstract</w:t>
      </w:r>
      <w:r w:rsidR="00411B1D" w:rsidRPr="00D034CC">
        <w:t xml:space="preserve">: </w:t>
      </w:r>
      <w:r w:rsidR="00411B1D" w:rsidRPr="00D034CC">
        <w:rPr>
          <w:b w:val="0"/>
        </w:rPr>
        <w:t xml:space="preserve">Previous research </w:t>
      </w:r>
      <w:r w:rsidR="00243522" w:rsidRPr="00D034CC">
        <w:rPr>
          <w:b w:val="0"/>
        </w:rPr>
        <w:t xml:space="preserve">on </w:t>
      </w:r>
      <w:r w:rsidR="00C932F6" w:rsidRPr="00D034CC">
        <w:rPr>
          <w:b w:val="0"/>
        </w:rPr>
        <w:t>pro-environmental</w:t>
      </w:r>
      <w:r w:rsidR="00243522" w:rsidRPr="00D034CC">
        <w:rPr>
          <w:b w:val="0"/>
        </w:rPr>
        <w:t xml:space="preserve"> behaviours</w:t>
      </w:r>
      <w:r w:rsidR="004F0EFC" w:rsidRPr="00D034CC">
        <w:rPr>
          <w:b w:val="0"/>
        </w:rPr>
        <w:t xml:space="preserve"> </w:t>
      </w:r>
      <w:r w:rsidR="00106988" w:rsidRPr="00D034CC">
        <w:rPr>
          <w:b w:val="0"/>
        </w:rPr>
        <w:t>has shown that nudges can be effective in changing behaviour</w:t>
      </w:r>
      <w:r w:rsidR="00340155" w:rsidRPr="00D034CC">
        <w:rPr>
          <w:b w:val="0"/>
        </w:rPr>
        <w:t xml:space="preserve"> in some settings</w:t>
      </w:r>
      <w:r w:rsidR="00106988" w:rsidRPr="00D034CC">
        <w:rPr>
          <w:b w:val="0"/>
        </w:rPr>
        <w:t xml:space="preserve">. </w:t>
      </w:r>
      <w:r w:rsidR="00340155" w:rsidRPr="00D034CC">
        <w:rPr>
          <w:b w:val="0"/>
        </w:rPr>
        <w:t>However, t</w:t>
      </w:r>
      <w:r w:rsidR="00106988" w:rsidRPr="00D034CC">
        <w:rPr>
          <w:b w:val="0"/>
        </w:rPr>
        <w:t>o be a useful policy tool, nudges should have stable, predictable impacts on targeted behaviours. In this paper, we</w:t>
      </w:r>
      <w:r w:rsidR="0039428E">
        <w:rPr>
          <w:b w:val="0"/>
        </w:rPr>
        <w:t xml:space="preserve"> use a randomized experiment to</w:t>
      </w:r>
      <w:r w:rsidR="00106988" w:rsidRPr="00D034CC">
        <w:rPr>
          <w:b w:val="0"/>
        </w:rPr>
        <w:t xml:space="preserve"> </w:t>
      </w:r>
      <w:r w:rsidR="00B95477">
        <w:rPr>
          <w:b w:val="0"/>
        </w:rPr>
        <w:t xml:space="preserve">test </w:t>
      </w:r>
      <w:r w:rsidR="00106988" w:rsidRPr="00D034CC">
        <w:rPr>
          <w:b w:val="0"/>
        </w:rPr>
        <w:t xml:space="preserve">one specific nudge, namely the communication of a </w:t>
      </w:r>
      <w:r w:rsidR="00471B7C">
        <w:rPr>
          <w:b w:val="0"/>
        </w:rPr>
        <w:t xml:space="preserve">descriptive </w:t>
      </w:r>
      <w:r w:rsidR="00106988" w:rsidRPr="00D034CC">
        <w:rPr>
          <w:b w:val="0"/>
        </w:rPr>
        <w:t xml:space="preserve">social norm. The paper examines whether the effects of such a nudge on stated preferences for household recycling are indeed stable and predictable in terms of household willingness to pay for waste collection contracts requiring </w:t>
      </w:r>
      <w:r w:rsidR="00FD096A">
        <w:rPr>
          <w:b w:val="0"/>
        </w:rPr>
        <w:t>more</w:t>
      </w:r>
      <w:r w:rsidR="00106988" w:rsidRPr="00D034CC">
        <w:rPr>
          <w:b w:val="0"/>
        </w:rPr>
        <w:t xml:space="preserve"> recycling effort by household</w:t>
      </w:r>
      <w:r w:rsidR="003D1254">
        <w:rPr>
          <w:b w:val="0"/>
        </w:rPr>
        <w:t>s</w:t>
      </w:r>
      <w:r w:rsidR="00106988" w:rsidRPr="00D034CC">
        <w:rPr>
          <w:b w:val="0"/>
        </w:rPr>
        <w:t xml:space="preserve">. Three aspects of the social norm are varied: its absolute </w:t>
      </w:r>
      <w:r w:rsidR="00FD096A">
        <w:rPr>
          <w:b w:val="0"/>
        </w:rPr>
        <w:t>level</w:t>
      </w:r>
      <w:r w:rsidR="00106988" w:rsidRPr="00D034CC">
        <w:rPr>
          <w:b w:val="0"/>
        </w:rPr>
        <w:t xml:space="preserve">, </w:t>
      </w:r>
      <w:r w:rsidR="00FD096A">
        <w:rPr>
          <w:b w:val="0"/>
        </w:rPr>
        <w:t>the</w:t>
      </w:r>
      <w:r w:rsidR="00FD096A" w:rsidRPr="00D034CC">
        <w:rPr>
          <w:b w:val="0"/>
        </w:rPr>
        <w:t xml:space="preserve"> </w:t>
      </w:r>
      <w:r w:rsidR="00106988" w:rsidRPr="00D034CC">
        <w:rPr>
          <w:b w:val="0"/>
        </w:rPr>
        <w:t>geographic proximity</w:t>
      </w:r>
      <w:r w:rsidR="00340155" w:rsidRPr="00D034CC">
        <w:rPr>
          <w:b w:val="0"/>
        </w:rPr>
        <w:t>,</w:t>
      </w:r>
      <w:r w:rsidR="00106988" w:rsidRPr="00D034CC">
        <w:rPr>
          <w:b w:val="0"/>
        </w:rPr>
        <w:t xml:space="preserve"> and whether relative </w:t>
      </w:r>
      <w:r w:rsidR="003D1254">
        <w:rPr>
          <w:b w:val="0"/>
        </w:rPr>
        <w:t xml:space="preserve">performance </w:t>
      </w:r>
      <w:r w:rsidR="00106988" w:rsidRPr="00D034CC">
        <w:rPr>
          <w:b w:val="0"/>
        </w:rPr>
        <w:t xml:space="preserve">information is included. We find </w:t>
      </w:r>
      <w:r w:rsidR="00EF2108" w:rsidRPr="00EF2108">
        <w:rPr>
          <w:b w:val="0"/>
        </w:rPr>
        <w:t>that while respondents generally respond</w:t>
      </w:r>
      <w:r w:rsidR="003D1254">
        <w:rPr>
          <w:b w:val="0"/>
        </w:rPr>
        <w:t xml:space="preserve"> positively</w:t>
      </w:r>
      <w:r w:rsidR="00EF2108" w:rsidRPr="00EF2108">
        <w:rPr>
          <w:b w:val="0"/>
        </w:rPr>
        <w:t xml:space="preserve"> to social norm information, the effect is not necessarily monoton</w:t>
      </w:r>
      <w:r w:rsidR="003D1254">
        <w:rPr>
          <w:b w:val="0"/>
        </w:rPr>
        <w:t>ic</w:t>
      </w:r>
      <w:r w:rsidR="00EF2108" w:rsidRPr="00EF2108">
        <w:rPr>
          <w:b w:val="0"/>
        </w:rPr>
        <w:t xml:space="preserve">, with the highest social norm levels </w:t>
      </w:r>
      <w:r w:rsidR="004441D5" w:rsidRPr="00EF2108">
        <w:rPr>
          <w:b w:val="0"/>
        </w:rPr>
        <w:t xml:space="preserve">not necessarily </w:t>
      </w:r>
      <w:r w:rsidR="004441D5">
        <w:rPr>
          <w:b w:val="0"/>
        </w:rPr>
        <w:t xml:space="preserve">being </w:t>
      </w:r>
      <w:r w:rsidR="004441D5" w:rsidRPr="00EF2108">
        <w:rPr>
          <w:b w:val="0"/>
        </w:rPr>
        <w:t>the most effective, in fact discouraging some respondents from sorting</w:t>
      </w:r>
      <w:r w:rsidR="004441D5">
        <w:rPr>
          <w:b w:val="0"/>
        </w:rPr>
        <w:t xml:space="preserve">. </w:t>
      </w:r>
      <w:r w:rsidR="00EF2108">
        <w:rPr>
          <w:b w:val="0"/>
        </w:rPr>
        <w:t xml:space="preserve">In addition, </w:t>
      </w:r>
      <w:r w:rsidR="00EF2108" w:rsidRPr="00EF2108">
        <w:rPr>
          <w:b w:val="0"/>
        </w:rPr>
        <w:t xml:space="preserve">whether </w:t>
      </w:r>
      <w:r w:rsidR="00EF2108">
        <w:rPr>
          <w:b w:val="0"/>
        </w:rPr>
        <w:t xml:space="preserve">and how </w:t>
      </w:r>
      <w:r w:rsidR="00EF2108" w:rsidRPr="00EF2108">
        <w:rPr>
          <w:b w:val="0"/>
        </w:rPr>
        <w:t>respondents react to the social norm information strongly depends on their current engagement level</w:t>
      </w:r>
      <w:r w:rsidR="00EF2108">
        <w:rPr>
          <w:b w:val="0"/>
        </w:rPr>
        <w:t xml:space="preserve">, with </w:t>
      </w:r>
      <w:r w:rsidR="00EF2108" w:rsidRPr="00EF2108">
        <w:rPr>
          <w:b w:val="0"/>
        </w:rPr>
        <w:t>respondents who sort a lot react</w:t>
      </w:r>
      <w:r w:rsidR="00EF2108">
        <w:rPr>
          <w:b w:val="0"/>
        </w:rPr>
        <w:t>ing</w:t>
      </w:r>
      <w:r w:rsidR="00EF2108" w:rsidRPr="00EF2108">
        <w:rPr>
          <w:b w:val="0"/>
        </w:rPr>
        <w:t xml:space="preserve"> in a negative </w:t>
      </w:r>
      <w:r w:rsidR="00BA7262">
        <w:rPr>
          <w:b w:val="0"/>
        </w:rPr>
        <w:t>manner</w:t>
      </w:r>
      <w:r w:rsidR="00EF2108" w:rsidRPr="00EF2108">
        <w:rPr>
          <w:b w:val="0"/>
        </w:rPr>
        <w:t xml:space="preserve">. </w:t>
      </w:r>
    </w:p>
    <w:p w14:paraId="74F19459" w14:textId="77777777" w:rsidR="004441D5" w:rsidRDefault="004441D5" w:rsidP="00A945B2">
      <w:pPr>
        <w:rPr>
          <w:b/>
        </w:rPr>
      </w:pPr>
    </w:p>
    <w:p w14:paraId="0DF1C0FC" w14:textId="1D534E8A" w:rsidR="00390152" w:rsidRPr="00D034CC" w:rsidRDefault="00390152" w:rsidP="00A945B2">
      <w:pPr>
        <w:rPr>
          <w:b/>
        </w:rPr>
      </w:pPr>
      <w:r w:rsidRPr="00D034CC">
        <w:rPr>
          <w:b/>
        </w:rPr>
        <w:t>Keywords:</w:t>
      </w:r>
      <w:r w:rsidR="004B5457" w:rsidRPr="00D034CC">
        <w:rPr>
          <w:b/>
        </w:rPr>
        <w:t xml:space="preserve"> </w:t>
      </w:r>
      <w:r w:rsidR="00FD096A">
        <w:rPr>
          <w:bCs/>
        </w:rPr>
        <w:t>waste sorting</w:t>
      </w:r>
      <w:r w:rsidR="00411B1D" w:rsidRPr="00D034CC">
        <w:t xml:space="preserve">, </w:t>
      </w:r>
      <w:r w:rsidR="00680AD3">
        <w:t xml:space="preserve">descriptive </w:t>
      </w:r>
      <w:r w:rsidR="00411B1D" w:rsidRPr="00D034CC">
        <w:t xml:space="preserve">norms, </w:t>
      </w:r>
      <w:r w:rsidR="008217A0">
        <w:t xml:space="preserve">social norm nudge, </w:t>
      </w:r>
      <w:r w:rsidR="00411B1D" w:rsidRPr="00D034CC">
        <w:t>state</w:t>
      </w:r>
      <w:r w:rsidR="00C84FF1">
        <w:t>d preferences, choice modelling</w:t>
      </w:r>
    </w:p>
    <w:p w14:paraId="0E8533A7" w14:textId="77777777" w:rsidR="00390152" w:rsidRPr="00D034CC" w:rsidRDefault="00390152" w:rsidP="00A945B2">
      <w:pPr>
        <w:rPr>
          <w:b/>
        </w:rPr>
      </w:pPr>
      <w:r w:rsidRPr="00D034CC">
        <w:rPr>
          <w:b/>
        </w:rPr>
        <w:t xml:space="preserve">JEL codes: </w:t>
      </w:r>
      <w:r w:rsidR="00411B1D" w:rsidRPr="00D034CC">
        <w:t>D04, D91, Q51</w:t>
      </w:r>
      <w:r w:rsidR="001E2505" w:rsidRPr="00D034CC">
        <w:t>, Q53</w:t>
      </w:r>
    </w:p>
    <w:p w14:paraId="424DC130" w14:textId="1511A0B0" w:rsidR="004441D5" w:rsidRDefault="004441D5">
      <w:pPr>
        <w:spacing w:line="259" w:lineRule="auto"/>
        <w:jc w:val="left"/>
        <w:rPr>
          <w:b/>
        </w:rPr>
      </w:pPr>
    </w:p>
    <w:p w14:paraId="3ABFAEC1" w14:textId="77777777" w:rsidR="004441D5" w:rsidRDefault="004441D5">
      <w:pPr>
        <w:spacing w:line="259" w:lineRule="auto"/>
        <w:jc w:val="left"/>
        <w:rPr>
          <w:rFonts w:eastAsiaTheme="minorHAnsi" w:cs="Calibri Light"/>
          <w:b/>
          <w:lang w:eastAsia="en-US"/>
        </w:rPr>
      </w:pPr>
      <w:r>
        <w:br w:type="page"/>
      </w:r>
    </w:p>
    <w:p w14:paraId="582721B9" w14:textId="2572A8BA" w:rsidR="005F2677" w:rsidRPr="00D034CC" w:rsidRDefault="00C714CB" w:rsidP="00A945B2">
      <w:pPr>
        <w:pStyle w:val="Heading1"/>
      </w:pPr>
      <w:r w:rsidRPr="00D034CC">
        <w:lastRenderedPageBreak/>
        <w:t>1.</w:t>
      </w:r>
      <w:r w:rsidR="00A945B2" w:rsidRPr="00D034CC">
        <w:t xml:space="preserve"> </w:t>
      </w:r>
      <w:r w:rsidR="005F2677" w:rsidRPr="00D034CC">
        <w:t>Introduction</w:t>
      </w:r>
    </w:p>
    <w:p w14:paraId="5874BA0C" w14:textId="02768839" w:rsidR="00A132B5" w:rsidRDefault="00E866D3">
      <w:r w:rsidRPr="00D034CC">
        <w:t>Increas</w:t>
      </w:r>
      <w:r w:rsidR="00F929AC">
        <w:t>ed household</w:t>
      </w:r>
      <w:r w:rsidRPr="00D034CC">
        <w:t xml:space="preserve"> recycl</w:t>
      </w:r>
      <w:r w:rsidR="00AF3E33">
        <w:t xml:space="preserve">ing levels </w:t>
      </w:r>
      <w:r w:rsidRPr="00D034CC">
        <w:t>is an objective for many governments</w:t>
      </w:r>
      <w:r w:rsidR="00F929AC">
        <w:t>. Higher levels of household recycling can contribute to r</w:t>
      </w:r>
      <w:r w:rsidRPr="00D034CC">
        <w:t>educ</w:t>
      </w:r>
      <w:r w:rsidR="00F929AC">
        <w:t>tions in</w:t>
      </w:r>
      <w:r w:rsidRPr="00D034CC">
        <w:t xml:space="preserve"> </w:t>
      </w:r>
      <w:r w:rsidR="00AF3E33">
        <w:t xml:space="preserve">water pollution (including </w:t>
      </w:r>
      <w:r w:rsidRPr="00D034CC">
        <w:t>plastics pollution to the sea</w:t>
      </w:r>
      <w:r w:rsidR="00AF3E33">
        <w:t>)</w:t>
      </w:r>
      <w:r w:rsidRPr="00D034CC">
        <w:t xml:space="preserve">, </w:t>
      </w:r>
      <w:r w:rsidR="00F929AC">
        <w:t>to</w:t>
      </w:r>
      <w:r w:rsidR="001A059B">
        <w:t xml:space="preserve"> </w:t>
      </w:r>
      <w:r w:rsidRPr="00D034CC">
        <w:t xml:space="preserve">climate change policy, </w:t>
      </w:r>
      <w:r w:rsidR="000A67A6" w:rsidRPr="00D034CC">
        <w:t>or to reduc</w:t>
      </w:r>
      <w:r w:rsidR="00E14A08">
        <w:t>ing</w:t>
      </w:r>
      <w:r w:rsidR="000A67A6" w:rsidRPr="00D034CC">
        <w:t xml:space="preserve"> </w:t>
      </w:r>
      <w:r w:rsidR="001A059B">
        <w:t xml:space="preserve">material use and </w:t>
      </w:r>
      <w:r w:rsidR="000A67A6" w:rsidRPr="00D034CC">
        <w:t>solid waste flows to landfill sites</w:t>
      </w:r>
      <w:r w:rsidRPr="00D034CC">
        <w:t xml:space="preserve"> </w:t>
      </w:r>
      <w:bookmarkStart w:id="0" w:name="_Hlk5700125"/>
      <w:r w:rsidR="00AF3E33">
        <w:fldChar w:fldCharType="begin">
          <w:fldData xml:space="preserve">PEVuZE5vdGU+PENpdGU+PEF1dGhvcj5BY3VmZjwvQXV0aG9yPjxZZWFyPjIwMTM8L1llYXI+PFJl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</w:fldData>
        </w:fldChar>
      </w:r>
      <w:r w:rsidR="00F611E9">
        <w:instrText xml:space="preserve"> ADDIN EN.CITE </w:instrText>
      </w:r>
      <w:r w:rsidR="00F611E9">
        <w:fldChar w:fldCharType="begin">
          <w:fldData xml:space="preserve">PEVuZE5vdGU+PENpdGU+PEF1dGhvcj5BY3VmZjwvQXV0aG9yPjxZZWFyPjIwMTM8L1llYXI+PFJl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</w:fldData>
        </w:fldChar>
      </w:r>
      <w:r w:rsidR="00F611E9">
        <w:instrText xml:space="preserve"> ADDIN EN.CITE.DATA </w:instrText>
      </w:r>
      <w:r w:rsidR="00F611E9">
        <w:fldChar w:fldCharType="end"/>
      </w:r>
      <w:r w:rsidR="00AF3E33">
        <w:fldChar w:fldCharType="separate"/>
      </w:r>
      <w:r w:rsidR="00AF3E33">
        <w:rPr>
          <w:noProof/>
        </w:rPr>
        <w:t>(</w:t>
      </w:r>
      <w:hyperlink w:anchor="_ENREF_32" w:tooltip="Davies, 2004 #4062" w:history="1">
        <w:r w:rsidR="00F611E9" w:rsidRPr="00F611E9">
          <w:rPr>
            <w:rStyle w:val="Hyperlink"/>
          </w:rPr>
          <w:t>Davies and Doble, 2004</w:t>
        </w:r>
      </w:hyperlink>
      <w:r w:rsidR="00AF3E33">
        <w:rPr>
          <w:noProof/>
        </w:rPr>
        <w:t xml:space="preserve">; </w:t>
      </w:r>
      <w:hyperlink w:anchor="_ENREF_43" w:tooltip="Kinnaman, 2006 #2868" w:history="1">
        <w:r w:rsidR="00F611E9" w:rsidRPr="00F611E9">
          <w:rPr>
            <w:rStyle w:val="Hyperlink"/>
          </w:rPr>
          <w:t>Kinnaman, 2006</w:t>
        </w:r>
      </w:hyperlink>
      <w:r w:rsidR="00AF3E33">
        <w:rPr>
          <w:noProof/>
        </w:rPr>
        <w:t xml:space="preserve">; </w:t>
      </w:r>
      <w:hyperlink w:anchor="_ENREF_26" w:tooltip="Cleary, 2009 #2848" w:history="1">
        <w:r w:rsidR="00F611E9" w:rsidRPr="00F611E9">
          <w:rPr>
            <w:rStyle w:val="Hyperlink"/>
          </w:rPr>
          <w:t>Cleary, 2009</w:t>
        </w:r>
      </w:hyperlink>
      <w:r w:rsidR="00AF3E33">
        <w:rPr>
          <w:noProof/>
        </w:rPr>
        <w:t xml:space="preserve">; </w:t>
      </w:r>
      <w:hyperlink w:anchor="_ENREF_2" w:tooltip="Acuff, 2013 #4113" w:history="1">
        <w:r w:rsidR="00F611E9" w:rsidRPr="00F611E9">
          <w:rPr>
            <w:rStyle w:val="Hyperlink"/>
          </w:rPr>
          <w:t>Acuff and Kaffine, 2013</w:t>
        </w:r>
      </w:hyperlink>
      <w:r w:rsidR="00AF3E33">
        <w:rPr>
          <w:noProof/>
        </w:rPr>
        <w:t>)</w:t>
      </w:r>
      <w:r w:rsidR="00AF3E33">
        <w:fldChar w:fldCharType="end"/>
      </w:r>
      <w:bookmarkEnd w:id="0"/>
      <w:r w:rsidR="00AF3E33">
        <w:t xml:space="preserve">. </w:t>
      </w:r>
      <w:bookmarkStart w:id="1" w:name="_Hlk5701837"/>
      <w:r w:rsidR="00F929AC">
        <w:t>From a systems viewpoint</w:t>
      </w:r>
      <w:r w:rsidR="00E14A08">
        <w:t>, h</w:t>
      </w:r>
      <w:r w:rsidR="001A059B">
        <w:t>ousehold</w:t>
      </w:r>
      <w:r w:rsidR="00E14A08">
        <w:t xml:space="preserve">-level </w:t>
      </w:r>
      <w:r w:rsidR="001A059B">
        <w:t>sorting</w:t>
      </w:r>
      <w:r w:rsidR="00E14A08">
        <w:t xml:space="preserve"> is often seen as </w:t>
      </w:r>
      <w:r w:rsidR="00E41D2F">
        <w:t>economically efficient</w:t>
      </w:r>
      <w:r w:rsidR="00E14A08">
        <w:t>, relative to central sorting</w:t>
      </w:r>
      <w:r w:rsidR="00E41D2F">
        <w:t xml:space="preserve">. It is also more effective with respect to some waste categories, which once mixed with other waste are difficult or impossible to </w:t>
      </w:r>
      <w:r w:rsidR="0025517A">
        <w:t>recycle</w:t>
      </w:r>
      <w:r w:rsidR="00E41D2F">
        <w:t xml:space="preserve"> (e.g., paper, </w:t>
      </w:r>
      <w:r w:rsidR="00F929AC">
        <w:t xml:space="preserve">plastics, and </w:t>
      </w:r>
      <w:r w:rsidR="00E41D2F">
        <w:t>biodegradables).</w:t>
      </w:r>
      <w:bookmarkEnd w:id="1"/>
      <w:r w:rsidR="00E41D2F">
        <w:t xml:space="preserve"> </w:t>
      </w:r>
      <w:r w:rsidR="00E50C8F" w:rsidRPr="00D034CC">
        <w:t xml:space="preserve">The policy design problem is </w:t>
      </w:r>
      <w:r w:rsidR="00E41D2F">
        <w:t xml:space="preserve">therefore </w:t>
      </w:r>
      <w:r w:rsidR="00E50C8F" w:rsidRPr="00D034CC">
        <w:t xml:space="preserve">one of encouraging citizens to </w:t>
      </w:r>
      <w:r w:rsidR="004A79B0">
        <w:t xml:space="preserve">voluntarily </w:t>
      </w:r>
      <w:r w:rsidR="00E50C8F" w:rsidRPr="00D034CC">
        <w:t>contribute to this public good</w:t>
      </w:r>
      <w:r w:rsidR="00F929AC">
        <w:t xml:space="preserve"> by increasing their level of household sorting</w:t>
      </w:r>
      <w:r w:rsidR="00E50C8F" w:rsidRPr="00D034CC">
        <w:t xml:space="preserve">. </w:t>
      </w:r>
    </w:p>
    <w:p w14:paraId="70458AB9" w14:textId="11772E47" w:rsidR="005E0ECC" w:rsidRPr="00D034CC" w:rsidRDefault="00E866D3" w:rsidP="000A67A6">
      <w:r w:rsidRPr="00D034CC">
        <w:t>A large emp</w:t>
      </w:r>
      <w:r w:rsidR="007C0BA6" w:rsidRPr="00D034CC">
        <w:t>irical literature</w:t>
      </w:r>
      <w:r w:rsidR="000A67A6" w:rsidRPr="00D034CC">
        <w:t xml:space="preserve"> in economics</w:t>
      </w:r>
      <w:r w:rsidR="007C0BA6" w:rsidRPr="00D034CC">
        <w:t>, dating back t</w:t>
      </w:r>
      <w:r w:rsidRPr="00D034CC">
        <w:t xml:space="preserve">o </w:t>
      </w:r>
      <w:r w:rsidR="00A945B2" w:rsidRPr="00D034CC">
        <w:t xml:space="preserve">the mid-1990s </w:t>
      </w:r>
      <w:r w:rsidR="00A945B2" w:rsidRPr="00D034CC">
        <w:fldChar w:fldCharType="begin"/>
      </w:r>
      <w:r w:rsidR="00F611E9">
        <w:instrText xml:space="preserve"> ADDIN EN.CITE &lt;EndNote&gt;&lt;Cite&gt;&lt;Author&gt;Hong&lt;/Author&gt;&lt;Year&gt;1993&lt;/Year&gt;&lt;RecNum&gt;755&lt;/RecNum&gt;&lt;DisplayText&gt;(Hong, Adams and Love&lt;style font="Arial CE"&gt;,&lt;/style&gt; 1993)&lt;/DisplayText&gt;&lt;record&gt;&lt;rec-number&gt;755&lt;/rec-number&gt;&lt;foreign-keys&gt;&lt;key app="EN" db-id="dtdf0tst2vvfrdexx205tadvdz2ad5xfwtr2" timestamp="1532553888" guid="3347dba7-7280-4050-b7cc-b7dd07bed057"&gt;755&lt;/key&gt;&lt;/foreign-keys&gt;&lt;ref-type name="Journal Article"&gt;17&lt;/ref-type&gt;&lt;contributors&gt;&lt;authors&gt;&lt;author&gt;Hong, Seonghoon&lt;/author&gt;&lt;author&gt;Adams, Richard M.&lt;/author&gt;&lt;author&gt;Love, H. Alan&lt;/author&gt;&lt;/authors&gt;&lt;/contributors&gt;&lt;titles&gt;&lt;title&gt;An Economic Analysis of Household Recycling of Solid Wastes: The Case of Portland, Oregon&lt;/title&gt;&lt;secondary-title&gt;Journal of Environmental Economics and Management&lt;/secondary-title&gt;&lt;/titles&gt;&lt;periodical&gt;&lt;full-title&gt;Journal of Environmental Economics and Management&lt;/full-title&gt;&lt;/periodical&gt;&lt;pages&gt;136-146&lt;/pages&gt;&lt;volume&gt;25&lt;/volume&gt;&lt;number&gt;2&lt;/number&gt;&lt;dates&gt;&lt;year&gt;1993&lt;/year&gt;&lt;/dates&gt;&lt;isbn&gt;0095-0696&lt;/isbn&gt;&lt;urls&gt;&lt;related-urls&gt;&lt;url&gt;http://www.sciencedirect.com/science/article/pii/S0095069683710387&lt;/url&gt;&lt;/related-urls&gt;&lt;/urls&gt;&lt;electronic-resource-num&gt;10.1006/jeem.1993.1038&lt;/electronic-resource-num&gt;&lt;/record&gt;&lt;/Cite&gt;&lt;/EndNote&gt;</w:instrText>
      </w:r>
      <w:r w:rsidR="00A945B2" w:rsidRPr="00D034CC">
        <w:fldChar w:fldCharType="separate"/>
      </w:r>
      <w:r w:rsidR="00742C5E">
        <w:rPr>
          <w:noProof/>
        </w:rPr>
        <w:t>(</w:t>
      </w:r>
      <w:hyperlink w:anchor="_ENREF_40" w:tooltip="Hong, 1993 #755" w:history="1">
        <w:r w:rsidR="00F611E9" w:rsidRPr="00F611E9">
          <w:rPr>
            <w:rStyle w:val="Hyperlink"/>
          </w:rPr>
          <w:t>Hong, Adams and Love, 1993</w:t>
        </w:r>
      </w:hyperlink>
      <w:r w:rsidR="00742C5E">
        <w:rPr>
          <w:noProof/>
        </w:rPr>
        <w:t>)</w:t>
      </w:r>
      <w:r w:rsidR="00A945B2" w:rsidRPr="00D034CC">
        <w:fldChar w:fldCharType="end"/>
      </w:r>
      <w:r w:rsidR="007C0BA6" w:rsidRPr="00D034CC">
        <w:t xml:space="preserve">, shows that peoples’ recycling </w:t>
      </w:r>
      <w:r w:rsidR="00B37C3F" w:rsidRPr="00D034CC">
        <w:t xml:space="preserve">and waste disposal </w:t>
      </w:r>
      <w:r w:rsidR="007C0BA6" w:rsidRPr="00D034CC">
        <w:t>behaviours respond both to price incentives (“pay as you throw”) for conventional waste disposal, and to changes in waste collection system</w:t>
      </w:r>
      <w:r w:rsidR="00390152" w:rsidRPr="00D034CC">
        <w:t xml:space="preserve"> which impact on </w:t>
      </w:r>
      <w:r w:rsidR="00D034CC" w:rsidRPr="00D034CC">
        <w:t xml:space="preserve">the costs of effort to recycle </w:t>
      </w:r>
      <w:r w:rsidR="00D034CC" w:rsidRPr="00D034CC">
        <w:fldChar w:fldCharType="begin"/>
      </w:r>
      <w:r w:rsidR="00F611E9">
        <w:instrText xml:space="preserve"> ADDIN EN.CITE &lt;EndNote&gt;&lt;Cite&gt;&lt;Author&gt;Viscusi&lt;/Author&gt;&lt;Year&gt;2011&lt;/Year&gt;&lt;RecNum&gt;2866&lt;/RecNum&gt;&lt;Prefix&gt;such as the requirement for households to source-separate wastes`; or the deployment of kerb-side recycling pickups`; &lt;/Prefix&gt;&lt;DisplayText&gt;(such as the requirement for households to source-separate wastes; or the deployment of kerb-side recycling pickups; Viscusi, Huber and Bell&lt;style font="Arial CE"&gt;,&lt;/style&gt; 2011)&lt;/DisplayText&gt;&lt;record&gt;&lt;rec-number&gt;2866&lt;/rec-number&gt;&lt;foreign-keys&gt;&lt;key app="EN" db-id="dtdf0tst2vvfrdexx205tadvdz2ad5xfwtr2" timestamp="1532555078" guid="3449e7cf-ae82-4556-b16c-c3595abe830a"&gt;2866&lt;/key&gt;&lt;/foreign-keys&gt;&lt;ref-type name="Journal Article"&gt;17&lt;/ref-type&gt;&lt;contributors&gt;&lt;authors&gt;&lt;author&gt;Viscusi, W Kip&lt;/author&gt;&lt;author&gt;Huber, Joel&lt;/author&gt;&lt;author&gt;Bell, Jason&lt;/author&gt;&lt;/authors&gt;&lt;/contributors&gt;&lt;titles&gt;&lt;title&gt;Promoting recycling: Private values, social norms, and economic incentives&lt;/title&gt;&lt;secondary-title&gt;The American Economic Review&lt;/secondary-title&gt;&lt;/titles&gt;&lt;periodical&gt;&lt;full-title&gt;The American Economic Review&lt;/full-title&gt;&lt;/periodical&gt;&lt;pages&gt;65-70&lt;/pages&gt;&lt;volume&gt;101&lt;/volume&gt;&lt;number&gt;3&lt;/number&gt;&lt;dates&gt;&lt;year&gt;2011&lt;/year&gt;&lt;/dates&gt;&lt;isbn&gt;0002-8282&lt;/isbn&gt;&lt;urls&gt;&lt;/urls&gt;&lt;/record&gt;&lt;/Cite&gt;&lt;/EndNote&gt;</w:instrText>
      </w:r>
      <w:r w:rsidR="00D034CC" w:rsidRPr="00D034CC">
        <w:fldChar w:fldCharType="separate"/>
      </w:r>
      <w:r w:rsidR="00742C5E">
        <w:rPr>
          <w:noProof/>
        </w:rPr>
        <w:t>(</w:t>
      </w:r>
      <w:hyperlink w:anchor="_ENREF_67" w:tooltip="Viscusi, 2011 #2866" w:history="1">
        <w:r w:rsidR="00F611E9" w:rsidRPr="00F611E9">
          <w:rPr>
            <w:rStyle w:val="Hyperlink"/>
          </w:rPr>
          <w:t>such as the requirement for households to source-separate wastes; or the deployment of kerb-side recycling pickups; Viscusi, Huber and Bell, 2011</w:t>
        </w:r>
      </w:hyperlink>
      <w:r w:rsidR="00742C5E">
        <w:rPr>
          <w:noProof/>
        </w:rPr>
        <w:t>)</w:t>
      </w:r>
      <w:r w:rsidR="00D034CC" w:rsidRPr="00D034CC">
        <w:fldChar w:fldCharType="end"/>
      </w:r>
      <w:r w:rsidR="007C0BA6" w:rsidRPr="00D034CC">
        <w:t xml:space="preserve">. </w:t>
      </w:r>
      <w:r w:rsidR="004F0EFC" w:rsidRPr="00D034CC">
        <w:t>Moreover</w:t>
      </w:r>
      <w:r w:rsidR="007C0BA6" w:rsidRPr="00D034CC">
        <w:t xml:space="preserve">, </w:t>
      </w:r>
      <w:r w:rsidR="00B37C3F" w:rsidRPr="00D034CC">
        <w:t xml:space="preserve">researchers including </w:t>
      </w:r>
      <w:hyperlink w:anchor="_ENREF_8" w:tooltip="Bartelings, 1999 #846" w:history="1">
        <w:r w:rsidR="00F611E9" w:rsidRPr="00F611E9">
          <w:rPr>
            <w:rStyle w:val="Hyperlink"/>
          </w:rPr>
          <w:fldChar w:fldCharType="begin"/>
        </w:r>
        <w:r w:rsidR="00F611E9" w:rsidRPr="00F611E9">
          <w:rPr>
            <w:rStyle w:val="Hyperlink"/>
          </w:rPr>
          <w:instrText xml:space="preserve"> ADDIN EN.CITE &lt;EndNote&gt;&lt;Cite AuthorYear="1"&gt;&lt;Author&gt;Bartelings&lt;/Author&gt;&lt;Year&gt;1999&lt;/Year&gt;&lt;RecNum&gt;846&lt;/RecNum&gt;&lt;DisplayText&gt;Bartelings and Sterner (1999)&lt;/DisplayText&gt;&lt;record&gt;&lt;rec-number&gt;846&lt;/rec-number&gt;&lt;foreign-keys&gt;&lt;key app="EN" db-id="dtdf0tst2vvfrdexx205tadvdz2ad5xfwtr2" timestamp="1532553896" guid="40dec5d5-1080-4d00-acbc-b29b5bd6fb7b"&gt;846&lt;/key&gt;&lt;/foreign-keys&gt;&lt;ref-type name="Journal Article"&gt;17&lt;/ref-type&gt;&lt;contributors&gt;&lt;authors&gt;&lt;author&gt;Bartelings, Heleen&lt;/author&gt;&lt;author&gt;Sterner, Thomas&lt;/author&gt;&lt;/authors&gt;&lt;/contributors&gt;&lt;titles&gt;&lt;title&gt;Household Waste Management in a Swedish Municipality: Determinants of Waste Disposal, Recycling and Composting&lt;/title&gt;&lt;secondary-title&gt;Environmental and Resource Economics&lt;/secondary-title&gt;&lt;/titles&gt;&lt;periodical&gt;&lt;full-title&gt;Environmental and Resource Economics&lt;/full-title&gt;&lt;/periodical&gt;&lt;pages&gt;473-491&lt;/pages&gt;&lt;volume&gt;13&lt;/volume&gt;&lt;number&gt;4&lt;/number&gt;&lt;keywords&gt;&lt;keyword&gt;Business and Economics&lt;/keyword&gt;&lt;/keywords&gt;&lt;dates&gt;&lt;year&gt;1999&lt;/year&gt;&lt;/dates&gt;&lt;publisher&gt;Springer Netherlands&lt;/publisher&gt;&lt;isbn&gt;0924-6460&lt;/isbn&gt;&lt;urls&gt;&lt;related-urls&gt;&lt;url&gt;http://dx.doi.org/10.1023/A:1008214417099&lt;/url&gt;&lt;/related-urls&gt;&lt;/urls&gt;&lt;electronic-resource-num&gt;10.1023/a:1008214417099&lt;/electronic-resource-num&gt;&lt;/record&gt;&lt;/Cite&gt;&lt;/EndNote&gt;</w:instrText>
        </w:r>
        <w:r w:rsidR="00F611E9" w:rsidRPr="00F611E9">
          <w:rPr>
            <w:rStyle w:val="Hyperlink"/>
          </w:rPr>
          <w:fldChar w:fldCharType="separate"/>
        </w:r>
        <w:r w:rsidR="00F611E9" w:rsidRPr="00F611E9">
          <w:rPr>
            <w:rStyle w:val="Hyperlink"/>
          </w:rPr>
          <w:t>Bartelings and Sterner (1999)</w:t>
        </w:r>
        <w:r w:rsidR="00F611E9" w:rsidRPr="00F611E9">
          <w:rPr>
            <w:rStyle w:val="Hyperlink"/>
          </w:rPr>
          <w:fldChar w:fldCharType="end"/>
        </w:r>
      </w:hyperlink>
      <w:r w:rsidR="00B37C3F" w:rsidRPr="00D034CC">
        <w:t xml:space="preserve"> </w:t>
      </w:r>
      <w:r w:rsidR="007C0BA6" w:rsidRPr="00D034CC">
        <w:t xml:space="preserve">and </w:t>
      </w:r>
      <w:hyperlink w:anchor="_ENREF_36" w:tooltip="Hage, 2009 #1099" w:history="1">
        <w:r w:rsidR="00F611E9" w:rsidRPr="00F611E9">
          <w:rPr>
            <w:rStyle w:val="Hyperlink"/>
          </w:rPr>
          <w:fldChar w:fldCharType="begin"/>
        </w:r>
        <w:r w:rsidR="00F611E9" w:rsidRPr="00F611E9">
          <w:rPr>
            <w:rStyle w:val="Hyperlink"/>
          </w:rPr>
          <w:instrText xml:space="preserve"> ADDIN EN.CITE &lt;EndNote&gt;&lt;Cite AuthorYear="1"&gt;&lt;Author&gt;Hage&lt;/Author&gt;&lt;Year&gt;2009&lt;/Year&gt;&lt;RecNum&gt;1099&lt;/RecNum&gt;&lt;DisplayText&gt;Hage, Söderholm and Berglund (2009)&lt;/DisplayText&gt;&lt;record&gt;&lt;rec-number&gt;1099&lt;/rec-number&gt;&lt;foreign-keys&gt;&lt;key app="EN" db-id="dtdf0tst2vvfrdexx205tadvdz2ad5xfwtr2" timestamp="1532553926" guid="336e2981-cd06-410a-8f7e-4da5daa35a15"&gt;1099&lt;/key&gt;&lt;/foreign-keys&gt;&lt;ref-type name="Journal Article"&gt;17&lt;/ref-type&gt;&lt;contributors&gt;&lt;authors&gt;&lt;author&gt;Hage, Olle&lt;/author&gt;&lt;author&gt;Söderholm, Patrik&lt;/author&gt;&lt;author&gt;Berglund, Christer&lt;/author&gt;&lt;/authors&gt;&lt;/contributors&gt;&lt;titles&gt;&lt;title&gt;Norms and economic motivation in household recycling: Empirical evidence from Sweden&lt;/title&gt;&lt;secondary-title&gt;Resources, Conservation and Recycling&lt;/secondary-title&gt;&lt;/titles&gt;&lt;periodical&gt;&lt;full-title&gt;Resources, Conservation and Recycling&lt;/full-title&gt;&lt;/periodical&gt;&lt;pages&gt;155-165&lt;/pages&gt;&lt;volume&gt;53&lt;/volume&gt;&lt;number&gt;3&lt;/number&gt;&lt;keywords&gt;&lt;keyword&gt;Household recycling&lt;/keyword&gt;&lt;keyword&gt;Packaging waste&lt;/keyword&gt;&lt;keyword&gt;Sweden&lt;/keyword&gt;&lt;keyword&gt;Norms&lt;/keyword&gt;&lt;keyword&gt;Waste management&lt;/keyword&gt;&lt;/keywords&gt;&lt;dates&gt;&lt;year&gt;2009&lt;/year&gt;&lt;pub-dates&gt;&lt;date&gt;1//&lt;/date&gt;&lt;/pub-dates&gt;&lt;/dates&gt;&lt;isbn&gt;0921-3449&lt;/isbn&gt;&lt;urls&gt;&lt;related-urls&gt;&lt;url&gt;http://www.sciencedirect.com/science/article/pii/S0921344908002000&lt;/url&gt;&lt;/related-urls&gt;&lt;/urls&gt;&lt;electronic-resource-num&gt;http://dx.doi.org/10.1016/j.resconrec.2008.11.003&lt;/electronic-resource-num&gt;&lt;/record&gt;&lt;/Cite&gt;&lt;/EndNote&gt;</w:instrText>
        </w:r>
        <w:r w:rsidR="00F611E9" w:rsidRPr="00F611E9">
          <w:rPr>
            <w:rStyle w:val="Hyperlink"/>
          </w:rPr>
          <w:fldChar w:fldCharType="separate"/>
        </w:r>
        <w:r w:rsidR="00F611E9" w:rsidRPr="00F611E9">
          <w:rPr>
            <w:rStyle w:val="Hyperlink"/>
          </w:rPr>
          <w:t>Hage, Söderholm and Berglund (2009)</w:t>
        </w:r>
        <w:r w:rsidR="00F611E9" w:rsidRPr="00F611E9">
          <w:rPr>
            <w:rStyle w:val="Hyperlink"/>
          </w:rPr>
          <w:fldChar w:fldCharType="end"/>
        </w:r>
      </w:hyperlink>
      <w:r w:rsidR="005F2677" w:rsidRPr="00D034CC">
        <w:t xml:space="preserve"> </w:t>
      </w:r>
      <w:r w:rsidR="00405642" w:rsidRPr="00D034CC">
        <w:t xml:space="preserve">have </w:t>
      </w:r>
      <w:r w:rsidR="005F2677" w:rsidRPr="00D034CC">
        <w:t xml:space="preserve">identified </w:t>
      </w:r>
      <w:r w:rsidR="007C0BA6" w:rsidRPr="00D034CC">
        <w:t>the importance of what the</w:t>
      </w:r>
      <w:r w:rsidR="00B37C3F" w:rsidRPr="00D034CC">
        <w:t xml:space="preserve"> former</w:t>
      </w:r>
      <w:r w:rsidR="007C0BA6" w:rsidRPr="00D034CC">
        <w:t xml:space="preserve"> refer to as “non-economic motives” for recycling behaviours: beliefs, ethical positions and </w:t>
      </w:r>
      <w:r w:rsidR="00B37C3F" w:rsidRPr="00D034CC">
        <w:t xml:space="preserve">a regard for </w:t>
      </w:r>
      <w:r w:rsidR="007C0BA6" w:rsidRPr="00D034CC">
        <w:t xml:space="preserve">the behaviour </w:t>
      </w:r>
      <w:r w:rsidR="000A67A6" w:rsidRPr="00D034CC">
        <w:t xml:space="preserve">or opinion </w:t>
      </w:r>
      <w:r w:rsidR="007C0BA6" w:rsidRPr="00D034CC">
        <w:t>of other</w:t>
      </w:r>
      <w:r w:rsidR="00B37C3F" w:rsidRPr="00D034CC">
        <w:t>s</w:t>
      </w:r>
      <w:r w:rsidR="00D034CC" w:rsidRPr="00D034CC">
        <w:t xml:space="preserve"> </w:t>
      </w:r>
      <w:r w:rsidR="00D034CC" w:rsidRPr="00D034CC">
        <w:fldChar w:fldCharType="begin"/>
      </w:r>
      <w:r w:rsidR="00F611E9">
        <w:instrText xml:space="preserve"> ADDIN EN.CITE &lt;EndNote&gt;&lt;Cite&gt;&lt;Author&gt;Viscusi&lt;/Author&gt;&lt;Year&gt;2011&lt;/Year&gt;&lt;RecNum&gt;2866&lt;/RecNum&gt;&lt;DisplayText&gt;(Viscusi, Huber and Bell&lt;style font="Arial CE"&gt;,&lt;/style&gt; 2011)&lt;/DisplayText&gt;&lt;record&gt;&lt;rec-number&gt;2866&lt;/rec-number&gt;&lt;foreign-keys&gt;&lt;key app="EN" db-id="dtdf0tst2vvfrdexx205tadvdz2ad5xfwtr2" timestamp="1532555078" guid="3449e7cf-ae82-4556-b16c-c3595abe830a"&gt;2866&lt;/key&gt;&lt;/foreign-keys&gt;&lt;ref-type name="Journal Article"&gt;17&lt;/ref-type&gt;&lt;contributors&gt;&lt;authors&gt;&lt;author&gt;Viscusi, W Kip&lt;/author&gt;&lt;author&gt;Huber, Joel&lt;/author&gt;&lt;author&gt;Bell, Jason&lt;/author&gt;&lt;/authors&gt;&lt;/contributors&gt;&lt;titles&gt;&lt;title&gt;Promoting recycling: Private values, social norms, and economic incentives&lt;/title&gt;&lt;secondary-title&gt;The American Economic Review&lt;/secondary-title&gt;&lt;/titles&gt;&lt;periodical&gt;&lt;full-title&gt;The American Economic Review&lt;/full-title&gt;&lt;/periodical&gt;&lt;pages&gt;65-70&lt;/pages&gt;&lt;volume&gt;101&lt;/volume&gt;&lt;number&gt;3&lt;/number&gt;&lt;dates&gt;&lt;year&gt;2011&lt;/year&gt;&lt;/dates&gt;&lt;isbn&gt;0002-8282&lt;/isbn&gt;&lt;urls&gt;&lt;/urls&gt;&lt;/record&gt;&lt;/Cite&gt;&lt;/EndNote&gt;</w:instrText>
      </w:r>
      <w:r w:rsidR="00D034CC" w:rsidRPr="00D034CC">
        <w:fldChar w:fldCharType="separate"/>
      </w:r>
      <w:r w:rsidR="00742C5E">
        <w:rPr>
          <w:noProof/>
        </w:rPr>
        <w:t>(</w:t>
      </w:r>
      <w:hyperlink w:anchor="_ENREF_67" w:tooltip="Viscusi, 2011 #2866" w:history="1">
        <w:r w:rsidR="00F611E9" w:rsidRPr="00F611E9">
          <w:rPr>
            <w:rStyle w:val="Hyperlink"/>
          </w:rPr>
          <w:t>Viscusi, Huber and Bell, 2011</w:t>
        </w:r>
      </w:hyperlink>
      <w:r w:rsidR="00742C5E">
        <w:rPr>
          <w:noProof/>
        </w:rPr>
        <w:t>)</w:t>
      </w:r>
      <w:r w:rsidR="00D034CC" w:rsidRPr="00D034CC">
        <w:fldChar w:fldCharType="end"/>
      </w:r>
      <w:r w:rsidR="007C0BA6" w:rsidRPr="00D034CC">
        <w:t xml:space="preserve">. </w:t>
      </w:r>
    </w:p>
    <w:p w14:paraId="5295F565" w14:textId="6497CE6A" w:rsidR="000A67A6" w:rsidRPr="00AD48B2" w:rsidRDefault="000A67A6">
      <w:r w:rsidRPr="00D034CC">
        <w:t>Indeed, a</w:t>
      </w:r>
      <w:r w:rsidR="00B37C3F" w:rsidRPr="00D034CC">
        <w:t xml:space="preserve"> wide literature </w:t>
      </w:r>
      <w:r w:rsidRPr="00D034CC">
        <w:t>within</w:t>
      </w:r>
      <w:r w:rsidR="00B37C3F" w:rsidRPr="00D034CC">
        <w:t xml:space="preserve"> b</w:t>
      </w:r>
      <w:r w:rsidR="00E866D3" w:rsidRPr="00D034CC">
        <w:t xml:space="preserve">ehavioural economics tells us that economic agents respond to many more influences than </w:t>
      </w:r>
      <w:r w:rsidRPr="00D034CC">
        <w:t xml:space="preserve">just </w:t>
      </w:r>
      <w:r w:rsidR="00E866D3" w:rsidRPr="00D034CC">
        <w:t>changes in relative prices and income</w:t>
      </w:r>
      <w:r w:rsidR="00626B8B" w:rsidRPr="00D034CC">
        <w:t xml:space="preserve"> </w:t>
      </w:r>
      <w:r w:rsidR="00626B8B" w:rsidRPr="00D034CC">
        <w:fldChar w:fldCharType="begin"/>
      </w:r>
      <w:r w:rsidR="00F611E9">
        <w:instrText xml:space="preserve"> ADDIN EN.CITE &lt;EndNote&gt;&lt;Cite&gt;&lt;Author&gt;Chetty&lt;/Author&gt;&lt;Year&gt;2015&lt;/Year&gt;&lt;RecNum&gt;2971&lt;/RecNum&gt;&lt;DisplayText&gt;(Chetty&lt;style font="Arial CE"&gt;,&lt;/style&gt; 2015; Nyborg&lt;style face="italic"&gt; et al.&lt;/style&gt;&lt;style font="Arial CE"&gt;,&lt;/style&gt; 2016)&lt;/DisplayText&gt;&lt;record&gt;&lt;rec-number&gt;2971&lt;/rec-number&gt;&lt;foreign-keys&gt;&lt;key app="EN" db-id="dtdf0tst2vvfrdexx205tadvdz2ad5xfwtr2" timestamp="1532555110" guid="b98d2732-f653-41f9-b00f-b44578465924"&gt;2971&lt;/key&gt;&lt;/foreign-keys&gt;&lt;ref-type name="Journal Article"&gt;17&lt;/ref-type&gt;&lt;contributors&gt;&lt;authors&gt;&lt;author&gt;Chetty, Raj&lt;/author&gt;&lt;/authors&gt;&lt;/contributors&gt;&lt;titles&gt;&lt;title&gt;Behavioral economics and public policy: A pragmatic perspective&lt;/title&gt;&lt;secondary-title&gt;The American Economic Review&lt;/secondary-title&gt;&lt;/titles&gt;&lt;periodical&gt;&lt;full-title&gt;The American Economic Review&lt;/full-title&gt;&lt;/periodical&gt;&lt;pages&gt;1-33&lt;/pages&gt;&lt;volume&gt;105&lt;/volume&gt;&lt;number&gt;5&lt;/number&gt;&lt;dates&gt;&lt;year&gt;2015&lt;/year&gt;&lt;/dates&gt;&lt;isbn&gt;0002-8282&lt;/isbn&gt;&lt;urls&gt;&lt;/urls&gt;&lt;/record&gt;&lt;/Cite&gt;&lt;Cite&gt;&lt;Author&gt;Nyborg&lt;/Author&gt;&lt;Year&gt;2016&lt;/Year&gt;&lt;RecNum&gt;2877&lt;/RecNum&gt;&lt;record&gt;&lt;rec-number&gt;2877&lt;/rec-number&gt;&lt;foreign-keys&gt;&lt;key app="EN" db-id="dtdf0tst2vvfrdexx205tadvdz2ad5xfwtr2" timestamp="1532555079" guid="a8ad33eb-3cc0-4786-b623-ef1c3dc1ca18"&gt;2877&lt;/key&gt;&lt;/foreign-keys&gt;&lt;ref-type name="Journal Article"&gt;17&lt;/ref-type&gt;&lt;contributors&gt;&lt;authors&gt;&lt;author&gt;Nyborg, Karine&lt;/author&gt;&lt;author&gt;Anderies, John M&lt;/author&gt;&lt;author&gt;Dannenberg, Astrid&lt;/author&gt;&lt;author&gt;Lindahl, Therese&lt;/author&gt;&lt;author&gt;Schill, Caroline&lt;/author&gt;&lt;author&gt;Schlüter, Maja&lt;/author&gt;&lt;author&gt;Adger, W Neil&lt;/author&gt;&lt;author&gt;Arrow, Kenneth J&lt;/author&gt;&lt;author&gt;Barrett, Scott&lt;/author&gt;&lt;author&gt;Carpenter, Stephen&lt;/author&gt;&lt;/authors&gt;&lt;/contributors&gt;&lt;titles&gt;&lt;title&gt;Social norms as solutions&lt;/title&gt;&lt;secondary-title&gt;Science&lt;/secondary-title&gt;&lt;/titles&gt;&lt;periodical&gt;&lt;full-title&gt;Science&lt;/full-title&gt;&lt;/periodical&gt;&lt;pages&gt;42-43&lt;/pages&gt;&lt;volume&gt;354&lt;/volume&gt;&lt;number&gt;6308&lt;/number&gt;&lt;dates&gt;&lt;year&gt;2016&lt;/year&gt;&lt;/dates&gt;&lt;isbn&gt;0036-8075&lt;/isbn&gt;&lt;urls&gt;&lt;/urls&gt;&lt;/record&gt;&lt;/Cite&gt;&lt;/EndNote&gt;</w:instrText>
      </w:r>
      <w:r w:rsidR="00626B8B" w:rsidRPr="00D034CC">
        <w:fldChar w:fldCharType="separate"/>
      </w:r>
      <w:r w:rsidR="00742C5E">
        <w:rPr>
          <w:noProof/>
        </w:rPr>
        <w:t>(</w:t>
      </w:r>
      <w:hyperlink w:anchor="_ENREF_18" w:tooltip="Chetty, 2015 #2971" w:history="1">
        <w:r w:rsidR="00F611E9" w:rsidRPr="00F611E9">
          <w:rPr>
            <w:rStyle w:val="Hyperlink"/>
          </w:rPr>
          <w:t>Chetty, 2015</w:t>
        </w:r>
      </w:hyperlink>
      <w:r w:rsidR="00742C5E">
        <w:rPr>
          <w:noProof/>
        </w:rPr>
        <w:t xml:space="preserve">; </w:t>
      </w:r>
      <w:hyperlink w:anchor="_ENREF_50" w:tooltip="Nyborg, 2016 #2877" w:history="1">
        <w:r w:rsidR="00F611E9" w:rsidRPr="00F611E9">
          <w:rPr>
            <w:rStyle w:val="Hyperlink"/>
          </w:rPr>
          <w:t>Nyborg et al., 2016</w:t>
        </w:r>
      </w:hyperlink>
      <w:r w:rsidR="00742C5E">
        <w:rPr>
          <w:noProof/>
        </w:rPr>
        <w:t>)</w:t>
      </w:r>
      <w:r w:rsidR="00626B8B" w:rsidRPr="00D034CC">
        <w:fldChar w:fldCharType="end"/>
      </w:r>
      <w:r w:rsidR="00E866D3" w:rsidRPr="00D034CC">
        <w:t xml:space="preserve">. For environmental public goods in particular, </w:t>
      </w:r>
      <w:hyperlink w:anchor="_ENREF_27" w:tooltip="Croson, 2014 #2892" w:history="1">
        <w:r w:rsidR="00F611E9" w:rsidRPr="00F611E9">
          <w:rPr>
            <w:rStyle w:val="Hyperlink"/>
          </w:rPr>
          <w:fldChar w:fldCharType="begin"/>
        </w:r>
        <w:r w:rsidR="00F611E9" w:rsidRPr="00F611E9">
          <w:rPr>
            <w:rStyle w:val="Hyperlink"/>
          </w:rPr>
          <w:instrText xml:space="preserve"> ADDIN EN.CITE &lt;EndNote&gt;&lt;Cite AuthorYear="1"&gt;&lt;Author&gt;Croson&lt;/Author&gt;&lt;Year&gt;2014&lt;/Year&gt;&lt;RecNum&gt;2892&lt;/RecNum&gt;&lt;DisplayText&gt;Croson and Treich (2014)&lt;/DisplayText&gt;&lt;record&gt;&lt;rec-number&gt;2892&lt;/rec-number&gt;&lt;foreign-keys&gt;&lt;key app="EN" db-id="dtdf0tst2vvfrdexx205tadvdz2ad5xfwtr2" timestamp="1532555080" guid="f3195e13-d5c8-4476-8d14-f2ebbcee22b3"&gt;2892&lt;/key&gt;&lt;key app="ENWeb" db-id=""&gt;0&lt;/key&gt;&lt;/foreign-keys&gt;&lt;ref-type name="Journal Article"&gt;17&lt;/ref-type&gt;&lt;contributors&gt;&lt;authors&gt;&lt;author&gt;Croson, Rachel&lt;/author&gt;&lt;author&gt;Treich, Nicolas&lt;/author&gt;&lt;/authors&gt;&lt;/contributors&gt;&lt;titles&gt;&lt;title&gt;Behavioral environmental economics: Promises and challenges&lt;/title&gt;&lt;secondary-title&gt;Environmental and Resource Economics&lt;/secondary-title&gt;&lt;alt-title&gt;Environ Resource Econ&lt;/alt-title&gt;&lt;/titles&gt;&lt;periodical&gt;&lt;full-title&gt;Environmental and Resource Economics&lt;/full-title&gt;&lt;/periodical&gt;&lt;alt-periodical&gt;&lt;full-title&gt;Environmental &amp;amp; Resource Economics&lt;/full-title&gt;&lt;abbr-1&gt;Environ Resource Econ&lt;/abbr-1&gt;&lt;/alt-periodical&gt;&lt;pages&gt;335-351&lt;/pages&gt;&lt;volume&gt;58&lt;/volume&gt;&lt;number&gt;3&lt;/number&gt;&lt;keywords&gt;&lt;keyword&gt;Behavioral economics&lt;/keyword&gt;&lt;keyword&gt;Environmental policy&lt;/keyword&gt;&lt;keyword&gt;Nudge&lt;/keyword&gt;&lt;keyword&gt;Corporate social responsibility&lt;/keyword&gt;&lt;keyword&gt;Environmental psychology.&lt;/keyword&gt;&lt;/keywords&gt;&lt;dates&gt;&lt;year&gt;2014&lt;/year&gt;&lt;pub-dates&gt;&lt;date&gt;2014/07/01&lt;/date&gt;&lt;/pub-dates&gt;&lt;/dates&gt;&lt;publisher&gt;Springer Netherlands&lt;/publisher&gt;&lt;isbn&gt;0924-6460&lt;/isbn&gt;&lt;urls&gt;&lt;related-urls&gt;&lt;url&gt;http://dx.doi.org/10.1007/s10640-014-9783-y&lt;/url&gt;&lt;url&gt;http://link.springer.com/article/10.1007%2Fs10640-014-9783-y&lt;/url&gt;&lt;/related-urls&gt;&lt;/urls&gt;&lt;electronic-resource-num&gt;10.1007/s10640-014-9783-y&lt;/electronic-resource-num&gt;&lt;language&gt;English&lt;/language&gt;&lt;/record&gt;&lt;/Cite&gt;&lt;/EndNote&gt;</w:instrText>
        </w:r>
        <w:r w:rsidR="00F611E9" w:rsidRPr="00F611E9">
          <w:rPr>
            <w:rStyle w:val="Hyperlink"/>
          </w:rPr>
          <w:fldChar w:fldCharType="separate"/>
        </w:r>
        <w:r w:rsidR="00F611E9" w:rsidRPr="00F611E9">
          <w:rPr>
            <w:rStyle w:val="Hyperlink"/>
          </w:rPr>
          <w:t>Croson and Treich (2014)</w:t>
        </w:r>
        <w:r w:rsidR="00F611E9" w:rsidRPr="00F611E9">
          <w:rPr>
            <w:rStyle w:val="Hyperlink"/>
          </w:rPr>
          <w:fldChar w:fldCharType="end"/>
        </w:r>
      </w:hyperlink>
      <w:r w:rsidR="00E866D3" w:rsidRPr="00D034CC">
        <w:t xml:space="preserve"> argue that “</w:t>
      </w:r>
      <w:r w:rsidR="00AA235D" w:rsidRPr="00D034CC">
        <w:t>…</w:t>
      </w:r>
      <w:r w:rsidR="00E866D3" w:rsidRPr="00D034CC">
        <w:t>socio-psychological factors play an important role</w:t>
      </w:r>
      <w:r w:rsidR="00405642" w:rsidRPr="00D034CC">
        <w:t>.</w:t>
      </w:r>
      <w:r w:rsidR="00AA235D" w:rsidRPr="00D034CC">
        <w:t>.</w:t>
      </w:r>
      <w:r w:rsidR="00405642" w:rsidRPr="00D034CC">
        <w:t>.</w:t>
      </w:r>
      <w:r w:rsidR="00E866D3" w:rsidRPr="00D034CC">
        <w:t>”</w:t>
      </w:r>
      <w:r w:rsidR="00704AA1">
        <w:t xml:space="preserve"> in behaviour</w:t>
      </w:r>
      <w:r w:rsidR="00E866D3" w:rsidRPr="00D034CC">
        <w:t xml:space="preserve"> (p</w:t>
      </w:r>
      <w:r w:rsidR="00A945B2" w:rsidRPr="00D034CC">
        <w:t xml:space="preserve">. </w:t>
      </w:r>
      <w:r w:rsidR="00E866D3" w:rsidRPr="00D034CC">
        <w:t xml:space="preserve">336), and </w:t>
      </w:r>
      <w:r w:rsidR="00390152" w:rsidRPr="00D034CC">
        <w:t xml:space="preserve">note </w:t>
      </w:r>
      <w:r w:rsidR="00E866D3" w:rsidRPr="00D034CC">
        <w:t>that changes to the framing of decisions might be particularly important. One aspect of the framing of choices is what people understand or believe about the behaviour of others</w:t>
      </w:r>
      <w:r w:rsidR="004F0EFC" w:rsidRPr="00D034CC">
        <w:t xml:space="preserve">, </w:t>
      </w:r>
      <w:r w:rsidR="0025409A" w:rsidRPr="00D034CC">
        <w:t>that is,</w:t>
      </w:r>
      <w:r w:rsidR="004F0EFC" w:rsidRPr="00D034CC">
        <w:t xml:space="preserve"> about</w:t>
      </w:r>
      <w:r w:rsidR="0055380D" w:rsidRPr="00D034CC">
        <w:t xml:space="preserve"> </w:t>
      </w:r>
      <w:r w:rsidR="007C0BA6" w:rsidRPr="00D034CC">
        <w:t>a social norm</w:t>
      </w:r>
      <w:r w:rsidR="00E866D3" w:rsidRPr="00D034CC">
        <w:t>.</w:t>
      </w:r>
      <w:r w:rsidRPr="00D034CC">
        <w:t xml:space="preserve"> </w:t>
      </w:r>
      <w:r w:rsidR="008F024C" w:rsidRPr="00D034CC">
        <w:t xml:space="preserve">Changing the framing of people’s choices over environmental goods through a policy initiative is known as a </w:t>
      </w:r>
      <w:r w:rsidRPr="00D034CC">
        <w:t>“</w:t>
      </w:r>
      <w:r w:rsidR="008F024C" w:rsidRPr="00D034CC">
        <w:t>nudge</w:t>
      </w:r>
      <w:r w:rsidRPr="00D034CC">
        <w:t>”</w:t>
      </w:r>
      <w:r w:rsidR="00D034CC" w:rsidRPr="00D034CC">
        <w:t xml:space="preserve"> </w:t>
      </w:r>
      <w:r w:rsidR="00D034CC" w:rsidRPr="00D034CC">
        <w:fldChar w:fldCharType="begin"/>
      </w:r>
      <w:r w:rsidR="00F611E9">
        <w:instrText xml:space="preserve"> ADDIN EN.CITE &lt;EndNote&gt;&lt;Cite&gt;&lt;Author&gt;Thaler&lt;/Author&gt;&lt;Year&gt;2008&lt;/Year&gt;&lt;RecNum&gt;3311&lt;/RecNum&gt;&lt;DisplayText&gt;(Thaler and Sunstein&lt;style font="Arial CE"&gt;,&lt;/style&gt; 2008)&lt;/DisplayText&gt;&lt;record&gt;&lt;rec-number&gt;3311&lt;/rec-number&gt;&lt;foreign-keys&gt;&lt;key app="EN" db-id="dtdf0tst2vvfrdexx205tadvdz2ad5xfwtr2" timestamp="1532555520" guid="d62f134d-6ea6-4b2e-a7b6-9d2f6ccd4090"&gt;3311&lt;/key&gt;&lt;/foreign-keys&gt;&lt;ref-type name="Book"&gt;6&lt;/ref-type&gt;&lt;contributors&gt;&lt;authors&gt;&lt;author&gt;Thaler, Richard H&lt;/author&gt;&lt;author&gt;Sunstein, Cass R&lt;/author&gt;&lt;/authors&gt;&lt;/contributors&gt;&lt;titles&gt;&lt;title&gt;Nudge: Improving decisions about health, wealth, and happiness&lt;/title&gt;&lt;/titles&gt;&lt;dates&gt;&lt;year&gt;2008&lt;/year&gt;&lt;/dates&gt;&lt;publisher&gt;Yale University Press&lt;/publisher&gt;&lt;isbn&gt;0300146817&lt;/isbn&gt;&lt;urls&gt;&lt;/urls&gt;&lt;/record&gt;&lt;/Cite&gt;&lt;/EndNote&gt;</w:instrText>
      </w:r>
      <w:r w:rsidR="00D034CC" w:rsidRPr="00D034CC">
        <w:fldChar w:fldCharType="separate"/>
      </w:r>
      <w:r w:rsidR="00742C5E">
        <w:rPr>
          <w:noProof/>
        </w:rPr>
        <w:t>(</w:t>
      </w:r>
      <w:hyperlink w:anchor="_ENREF_64" w:tooltip="Thaler, 2008 #3311" w:history="1">
        <w:r w:rsidR="00F611E9" w:rsidRPr="00F611E9">
          <w:rPr>
            <w:rStyle w:val="Hyperlink"/>
          </w:rPr>
          <w:t>Thaler and Sunstein, 2008</w:t>
        </w:r>
      </w:hyperlink>
      <w:r w:rsidR="00742C5E">
        <w:rPr>
          <w:noProof/>
        </w:rPr>
        <w:t>)</w:t>
      </w:r>
      <w:r w:rsidR="00D034CC" w:rsidRPr="00D034CC">
        <w:fldChar w:fldCharType="end"/>
      </w:r>
      <w:r w:rsidR="008F024C" w:rsidRPr="00D034CC">
        <w:t>. Providing information on a social norm is a specific type of nudge. For nudges to be a useful part of the environmental policy toolkit</w:t>
      </w:r>
      <w:r w:rsidR="00704AA1">
        <w:t>,</w:t>
      </w:r>
      <w:r w:rsidR="008F024C" w:rsidRPr="00D034CC">
        <w:t xml:space="preserve"> they need to be effective in changing behaviour, and to have reliable, predictable impacts.</w:t>
      </w:r>
      <w:r w:rsidRPr="00D034CC">
        <w:t xml:space="preserve"> However, empirical evidence on the effectiveness of </w:t>
      </w:r>
      <w:r w:rsidR="00675EA4">
        <w:t xml:space="preserve">social norm </w:t>
      </w:r>
      <w:r w:rsidRPr="00D034CC">
        <w:t>nudges in changing pro-environmental behaviours</w:t>
      </w:r>
      <w:r w:rsidR="000F6A06">
        <w:t xml:space="preserve"> </w:t>
      </w:r>
      <w:r w:rsidR="000F6A06" w:rsidRPr="00D034CC">
        <w:t>is currently divided</w:t>
      </w:r>
      <w:r w:rsidR="007306B3">
        <w:t xml:space="preserve"> </w:t>
      </w:r>
      <w:bookmarkStart w:id="2" w:name="_Hlk5698732"/>
      <w:r w:rsidR="007306B3">
        <w:fldChar w:fldCharType="begin"/>
      </w:r>
      <w:r w:rsidR="00F611E9">
        <w:instrText xml:space="preserve"> ADDIN EN.CITE &lt;EndNote&gt;&lt;Cite&gt;&lt;Author&gt;Richter&lt;/Author&gt;&lt;Year&gt;2018&lt;/Year&gt;&lt;RecNum&gt;4068&lt;/RecNum&gt;&lt;Prefix&gt;see for example &lt;/Prefix&gt;&lt;Suffix&gt;`, and the literature review in Section 2 for a discussion&lt;/Suffix&gt;&lt;DisplayText&gt;(see for example Richter, Thøgersen and Klöckner&lt;style font="Arial CE"&gt;,&lt;/style&gt; 2018, and the literature review in Section 2 for a discussion)&lt;/DisplayText&gt;&lt;record&gt;&lt;rec-number&gt;4068&lt;/rec-number&gt;&lt;foreign-keys&gt;&lt;key app="EN" db-id="dtdf0tst2vvfrdexx205tadvdz2ad5xfwtr2" timestamp="1553868574" guid="bc6e5e2b-6e3b-41e1-b0e4-2baf96991920"&gt;4068&lt;/key&gt;&lt;/foreign-keys&gt;&lt;ref-type name="Journal Article"&gt;17&lt;/ref-type&gt;&lt;contributors&gt;&lt;authors&gt;&lt;author&gt;Richter, Isabel&lt;/author&gt;&lt;author&gt;Thøgersen, John&lt;/author&gt;&lt;author&gt;Klöckner, Christian&lt;/author&gt;&lt;/authors&gt;&lt;/contributors&gt;&lt;titles&gt;&lt;title&gt;A social norms intervention going wrong: Boomerang effects from descriptive norms information&lt;/title&gt;&lt;secondary-title&gt;Sustainability&lt;/secondary-title&gt;&lt;/titles&gt;&lt;periodical&gt;&lt;full-title&gt;Sustainability&lt;/full-title&gt;&lt;/periodical&gt;&lt;pages&gt;2848&lt;/pages&gt;&lt;volume&gt;10&lt;/volume&gt;&lt;number&gt;8&lt;/number&gt;&lt;dates&gt;&lt;year&gt;2018&lt;/year&gt;&lt;/dates&gt;&lt;urls&gt;&lt;/urls&gt;&lt;/record&gt;&lt;/Cite&gt;&lt;/EndNote&gt;</w:instrText>
      </w:r>
      <w:r w:rsidR="007306B3">
        <w:fldChar w:fldCharType="separate"/>
      </w:r>
      <w:r w:rsidR="00513734">
        <w:rPr>
          <w:noProof/>
        </w:rPr>
        <w:t>(</w:t>
      </w:r>
      <w:hyperlink w:anchor="_ENREF_53" w:tooltip="Richter, 2018 #4068" w:history="1">
        <w:r w:rsidR="00F611E9" w:rsidRPr="00F611E9">
          <w:rPr>
            <w:rStyle w:val="Hyperlink"/>
          </w:rPr>
          <w:t xml:space="preserve">see for example Richter, Thøgersen and </w:t>
        </w:r>
        <w:r w:rsidR="00F611E9" w:rsidRPr="00F611E9">
          <w:rPr>
            <w:rStyle w:val="Hyperlink"/>
          </w:rPr>
          <w:lastRenderedPageBreak/>
          <w:t>Klöckner, 2018, and the literature review in Section 2 for a discussion</w:t>
        </w:r>
      </w:hyperlink>
      <w:r w:rsidR="00513734">
        <w:rPr>
          <w:noProof/>
        </w:rPr>
        <w:t>)</w:t>
      </w:r>
      <w:r w:rsidR="007306B3">
        <w:fldChar w:fldCharType="end"/>
      </w:r>
      <w:bookmarkEnd w:id="2"/>
      <w:r w:rsidRPr="00D034CC">
        <w:t>.</w:t>
      </w:r>
      <w:r w:rsidR="008F024C" w:rsidRPr="00D034CC">
        <w:t xml:space="preserve"> Understanding </w:t>
      </w:r>
      <w:r w:rsidR="00B411C9">
        <w:t xml:space="preserve">of </w:t>
      </w:r>
      <w:r w:rsidR="008F024C" w:rsidRPr="00D034CC">
        <w:t>what determines t</w:t>
      </w:r>
      <w:r w:rsidR="008F024C" w:rsidRPr="00AD48B2">
        <w:t xml:space="preserve">he effect of a </w:t>
      </w:r>
      <w:r w:rsidR="00996434" w:rsidRPr="00AD48B2">
        <w:t xml:space="preserve">social norm </w:t>
      </w:r>
      <w:r w:rsidR="008F024C" w:rsidRPr="00AD48B2">
        <w:t>nudge</w:t>
      </w:r>
      <w:r w:rsidRPr="00AD48B2">
        <w:t>, and how sensitive the nudge is to changes in the choice context,</w:t>
      </w:r>
      <w:r w:rsidR="008F024C" w:rsidRPr="00AD48B2">
        <w:t xml:space="preserve"> is thus important</w:t>
      </w:r>
      <w:r w:rsidR="009F4F63">
        <w:t xml:space="preserve"> for recycling policy design</w:t>
      </w:r>
      <w:r w:rsidR="008F024C" w:rsidRPr="00AD48B2">
        <w:t xml:space="preserve">. </w:t>
      </w:r>
    </w:p>
    <w:p w14:paraId="6A1C1DBD" w14:textId="27CB078F" w:rsidR="003D1254" w:rsidRPr="00A16CF0" w:rsidRDefault="005E6726">
      <w:pPr>
        <w:rPr>
          <w:lang w:eastAsia="en-US"/>
        </w:rPr>
      </w:pPr>
      <w:bookmarkStart w:id="3" w:name="_Hlk6435248"/>
      <w:r w:rsidRPr="00AD48B2">
        <w:t xml:space="preserve">To address this problem, we designed and conducted a stated preference </w:t>
      </w:r>
      <w:r w:rsidR="00B93000" w:rsidRPr="00AD48B2">
        <w:t xml:space="preserve">(SP) </w:t>
      </w:r>
      <w:r w:rsidRPr="00AD48B2">
        <w:t xml:space="preserve">study, in which we experimentally manipulated communicated social norms (information about recycling efforts of others). </w:t>
      </w:r>
      <w:r w:rsidR="009F4F63">
        <w:t xml:space="preserve">We use stated willingness to pay for higher levels of recycling required by a waste collection contract as an indicator of future levels of recycling by the household. </w:t>
      </w:r>
      <w:r w:rsidR="00B93000" w:rsidRPr="00AD48B2">
        <w:t>SP methods</w:t>
      </w:r>
      <w:r w:rsidR="00B93000" w:rsidRPr="00A16CF0">
        <w:t xml:space="preserve"> have been widely </w:t>
      </w:r>
      <w:r w:rsidR="00242C04">
        <w:t xml:space="preserve">used </w:t>
      </w:r>
      <w:r w:rsidR="00242C04" w:rsidRPr="00A16CF0">
        <w:t>in policy analysis</w:t>
      </w:r>
      <w:r w:rsidR="003D1254">
        <w:t xml:space="preserve"> with respect to a range of pro-environment</w:t>
      </w:r>
      <w:r w:rsidR="00B93000" w:rsidRPr="00A16CF0">
        <w:t>al behaviours</w:t>
      </w:r>
      <w:r w:rsidR="00F611E9">
        <w:t xml:space="preserve"> </w:t>
      </w:r>
      <w:r w:rsidR="00F611E9">
        <w:fldChar w:fldCharType="begin"/>
      </w:r>
      <w:r w:rsidR="00F611E9">
        <w:instrText xml:space="preserve"> ADDIN EN.CITE &lt;EndNote&gt;&lt;Cite&gt;&lt;Author&gt;Hanley&lt;/Author&gt;&lt;Year&gt;forthcoming&lt;/Year&gt;&lt;RecNum&gt;4137&lt;/RecNum&gt;&lt;DisplayText&gt;(Hanley and Czajkowski&lt;style font="Arial CE"&gt;,&lt;/style&gt; forthcoming)&lt;/DisplayText&gt;&lt;record&gt;&lt;rec-number&gt;4137&lt;/rec-number&gt;&lt;foreign-keys&gt;&lt;key app="EN" db-id="dtdf0tst2vvfrdexx205tadvdz2ad5xfwtr2" timestamp="1558104035" guid="49d8f7bd-e258-4d22-9c76-e82888630207"&gt;4137&lt;/key&gt;&lt;/foreign-keys&gt;&lt;ref-type name="Journal Article"&gt;17&lt;/ref-type&gt;&lt;contributors&gt;&lt;authors&gt;&lt;author&gt;Hanley, Nick&lt;/author&gt;&lt;author&gt;Czajkowski, Mikołaj&lt;/author&gt;&lt;/authors&gt;&lt;/contributors&gt;&lt;titles&gt;&lt;title&gt;The Role of Stated Preference Valuation Methods in Understanding Choices and Informing Policy.&lt;/title&gt;&lt;secondary-title&gt;Review of Environmental Economics and Policy&lt;/secondary-title&gt;&lt;/titles&gt;&lt;periodical&gt;&lt;full-title&gt;Review of Environmental Economics and Policy&lt;/full-title&gt;&lt;/periodical&gt;&lt;dates&gt;&lt;year&gt;forthcoming&lt;/year&gt;&lt;/dates&gt;&lt;urls&gt;&lt;/urls&gt;&lt;/record&gt;&lt;/Cite&gt;&lt;/EndNote&gt;</w:instrText>
      </w:r>
      <w:r w:rsidR="00F611E9">
        <w:fldChar w:fldCharType="separate"/>
      </w:r>
      <w:r w:rsidR="00F611E9">
        <w:rPr>
          <w:noProof/>
        </w:rPr>
        <w:t>(</w:t>
      </w:r>
      <w:hyperlink w:anchor="_ENREF_39" w:tooltip="Hanley, forthcoming #4137" w:history="1">
        <w:r w:rsidR="00F611E9" w:rsidRPr="00F611E9">
          <w:rPr>
            <w:rStyle w:val="Hyperlink"/>
          </w:rPr>
          <w:t>Hanley and Czajkowski, forthcoming</w:t>
        </w:r>
      </w:hyperlink>
      <w:r w:rsidR="00F611E9">
        <w:rPr>
          <w:noProof/>
        </w:rPr>
        <w:t>)</w:t>
      </w:r>
      <w:r w:rsidR="00F611E9">
        <w:fldChar w:fldCharType="end"/>
      </w:r>
      <w:bookmarkStart w:id="4" w:name="_GoBack"/>
      <w:bookmarkEnd w:id="4"/>
      <w:r w:rsidR="00B93000" w:rsidRPr="00A16CF0">
        <w:t>.</w:t>
      </w:r>
      <w:r w:rsidR="001739D7" w:rsidRPr="001739D7">
        <w:t xml:space="preserve"> </w:t>
      </w:r>
      <w:bookmarkStart w:id="5" w:name="_Hlk6435141"/>
      <w:r w:rsidR="003D1254">
        <w:t>SP approaches</w:t>
      </w:r>
      <w:r w:rsidR="003D1254" w:rsidRPr="00A16CF0">
        <w:rPr>
          <w:lang w:eastAsia="en-US"/>
        </w:rPr>
        <w:t xml:space="preserve"> allow the preferences of the wider public to be considered in policy making</w:t>
      </w:r>
      <w:r w:rsidR="003D1254">
        <w:rPr>
          <w:lang w:eastAsia="en-US"/>
        </w:rPr>
        <w:t xml:space="preserve"> in a cost-effective manner</w:t>
      </w:r>
      <w:r w:rsidR="003D1254" w:rsidRPr="00A16CF0">
        <w:rPr>
          <w:lang w:eastAsia="en-US"/>
        </w:rPr>
        <w:t>. SP studies are cheaper and easier to implement than Randomized Control Trials as a tool for predicting policy outcomes</w:t>
      </w:r>
      <w:r w:rsidR="003D1254">
        <w:rPr>
          <w:lang w:eastAsia="en-US"/>
        </w:rPr>
        <w:t>, whilst</w:t>
      </w:r>
      <w:r w:rsidR="003D1254" w:rsidRPr="00A16CF0">
        <w:rPr>
          <w:lang w:eastAsia="en-US"/>
        </w:rPr>
        <w:t xml:space="preserve"> incentivised lab experiments</w:t>
      </w:r>
      <w:r w:rsidR="003D1254">
        <w:rPr>
          <w:lang w:eastAsia="en-US"/>
        </w:rPr>
        <w:t xml:space="preserve"> </w:t>
      </w:r>
      <w:r w:rsidR="003D1254" w:rsidRPr="00A16CF0">
        <w:rPr>
          <w:lang w:eastAsia="en-US"/>
        </w:rPr>
        <w:t xml:space="preserve">typically draw on </w:t>
      </w:r>
      <w:r w:rsidR="003D1254">
        <w:rPr>
          <w:lang w:eastAsia="en-US"/>
        </w:rPr>
        <w:t xml:space="preserve">non-representative (e.g., </w:t>
      </w:r>
      <w:r w:rsidR="003D1254" w:rsidRPr="00A16CF0">
        <w:rPr>
          <w:lang w:eastAsia="en-US"/>
        </w:rPr>
        <w:t>student</w:t>
      </w:r>
      <w:r w:rsidR="003D1254">
        <w:rPr>
          <w:lang w:eastAsia="en-US"/>
        </w:rPr>
        <w:t>)</w:t>
      </w:r>
      <w:r w:rsidR="003D1254" w:rsidRPr="00A16CF0">
        <w:rPr>
          <w:lang w:eastAsia="en-US"/>
        </w:rPr>
        <w:t xml:space="preserve"> subjects, which is an important drawback if we are trying to estimate the preferences of those who will be affected by a policy initiative. </w:t>
      </w:r>
      <w:r w:rsidR="003D1254">
        <w:rPr>
          <w:lang w:eastAsia="en-US"/>
        </w:rPr>
        <w:t>Finally, an SP approach allows for preferences to be estimated for policy options which are currently not in existence in the case study area, an important advantage over revealed preference approaches.</w:t>
      </w:r>
      <w:bookmarkEnd w:id="3"/>
      <w:bookmarkEnd w:id="5"/>
    </w:p>
    <w:p w14:paraId="62635816" w14:textId="2CD48C98" w:rsidR="005E6726" w:rsidRDefault="001739D7">
      <w:pPr>
        <w:rPr>
          <w:highlight w:val="yellow"/>
        </w:rPr>
      </w:pPr>
      <w:r>
        <w:t>A</w:t>
      </w:r>
      <w:r w:rsidRPr="00A16CF0">
        <w:t xml:space="preserve"> potential disad</w:t>
      </w:r>
      <w:r w:rsidRPr="00AD48B2">
        <w:t>vantage of SP is that the approach is based on responses in hypothetical markets rather than on actual behaviour, as so could result in “hypothetical bias”.</w:t>
      </w:r>
      <w:r w:rsidR="00553F1C" w:rsidRPr="00AD48B2">
        <w:t xml:space="preserve"> However, given the substantial progress </w:t>
      </w:r>
      <w:r w:rsidR="005E6726" w:rsidRPr="00AD48B2">
        <w:t xml:space="preserve">in understanding what constitutes best practice in SP design, </w:t>
      </w:r>
      <w:r w:rsidR="009F4F63">
        <w:t>well-deigned studies</w:t>
      </w:r>
      <w:r w:rsidR="00553F1C" w:rsidRPr="00AD48B2">
        <w:t xml:space="preserve"> can be</w:t>
      </w:r>
      <w:r w:rsidR="009F4F63">
        <w:t xml:space="preserve"> a</w:t>
      </w:r>
      <w:r w:rsidR="00553F1C" w:rsidRPr="00AD48B2">
        <w:t xml:space="preserve"> </w:t>
      </w:r>
      <w:r w:rsidR="005E6726" w:rsidRPr="00AD48B2">
        <w:t xml:space="preserve">reliable and informative </w:t>
      </w:r>
      <w:r w:rsidR="00553F1C" w:rsidRPr="00AD48B2">
        <w:t xml:space="preserve">source of </w:t>
      </w:r>
      <w:r w:rsidR="005E6726" w:rsidRPr="00AD48B2">
        <w:t xml:space="preserve">estimates of people’s </w:t>
      </w:r>
      <w:r w:rsidR="00553F1C" w:rsidRPr="00AD48B2">
        <w:t xml:space="preserve">preferences </w:t>
      </w:r>
      <w:r w:rsidR="005E6726" w:rsidRPr="00AD48B2">
        <w:t>for environmental improvements</w:t>
      </w:r>
      <w:r w:rsidR="009F4F63">
        <w:t>,</w:t>
      </w:r>
      <w:r w:rsidR="005E6726" w:rsidRPr="00AD48B2">
        <w:t xml:space="preserve"> and their willingness to undertake pro-environmental actions</w:t>
      </w:r>
      <w:r w:rsidR="00553F1C" w:rsidRPr="00AD48B2">
        <w:t xml:space="preserve"> </w:t>
      </w:r>
      <w:r w:rsidR="00553F1C" w:rsidRPr="00AD48B2">
        <w:fldChar w:fldCharType="begin">
          <w:fldData xml:space="preserve">PEVuZE5vdGU+PENpdGU+PEF1dGhvcj5Wb3NzbGVyPC9BdXRob3I+PFllYXI+MjAxMjwvWWVhcj48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</w:fldData>
        </w:fldChar>
      </w:r>
      <w:r w:rsidR="00F611E9">
        <w:instrText xml:space="preserve"> ADDIN EN.CITE </w:instrText>
      </w:r>
      <w:r w:rsidR="00F611E9">
        <w:fldChar w:fldCharType="begin">
          <w:fldData xml:space="preserve">PEVuZE5vdGU+PENpdGU+PEF1dGhvcj5Wb3NzbGVyPC9BdXRob3I+PFllYXI+MjAxMjwvWWVhcj48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</w:fldData>
        </w:fldChar>
      </w:r>
      <w:r w:rsidR="00F611E9">
        <w:instrText xml:space="preserve"> ADDIN EN.CITE.DATA </w:instrText>
      </w:r>
      <w:r w:rsidR="00F611E9">
        <w:fldChar w:fldCharType="end"/>
      </w:r>
      <w:r w:rsidR="00553F1C" w:rsidRPr="00AD48B2">
        <w:fldChar w:fldCharType="separate"/>
      </w:r>
      <w:r w:rsidR="00553F1C" w:rsidRPr="00AD48B2">
        <w:rPr>
          <w:noProof/>
        </w:rPr>
        <w:t>(</w:t>
      </w:r>
      <w:hyperlink w:anchor="_ENREF_17" w:tooltip="Carson, 2007 #2898" w:history="1">
        <w:r w:rsidR="00F611E9" w:rsidRPr="00F611E9">
          <w:rPr>
            <w:rStyle w:val="Hyperlink"/>
          </w:rPr>
          <w:t>Carson and Groves, 2007</w:t>
        </w:r>
      </w:hyperlink>
      <w:r w:rsidR="00553F1C" w:rsidRPr="00AD48B2">
        <w:rPr>
          <w:noProof/>
        </w:rPr>
        <w:t xml:space="preserve">; </w:t>
      </w:r>
      <w:hyperlink w:anchor="_ENREF_68" w:tooltip="Vossler, 2012 #2729" w:history="1">
        <w:r w:rsidR="00F611E9" w:rsidRPr="00F611E9">
          <w:rPr>
            <w:rStyle w:val="Hyperlink"/>
          </w:rPr>
          <w:t>Vossler, Doyon and Rondeau, 2012</w:t>
        </w:r>
      </w:hyperlink>
      <w:r w:rsidR="00553F1C" w:rsidRPr="00AD48B2">
        <w:rPr>
          <w:noProof/>
        </w:rPr>
        <w:t xml:space="preserve">; </w:t>
      </w:r>
      <w:hyperlink w:anchor="_ENREF_41" w:tooltip="Johnston, 2017 #2771" w:history="1">
        <w:r w:rsidR="00F611E9" w:rsidRPr="00F611E9">
          <w:rPr>
            <w:rStyle w:val="Hyperlink"/>
          </w:rPr>
          <w:t>Johnston et al., 2017</w:t>
        </w:r>
      </w:hyperlink>
      <w:r w:rsidR="00553F1C" w:rsidRPr="00AD48B2">
        <w:rPr>
          <w:noProof/>
        </w:rPr>
        <w:t>)</w:t>
      </w:r>
      <w:r w:rsidR="00553F1C" w:rsidRPr="00AD48B2">
        <w:fldChar w:fldCharType="end"/>
      </w:r>
      <w:r w:rsidR="00553F1C" w:rsidRPr="00553F1C">
        <w:t>.</w:t>
      </w:r>
    </w:p>
    <w:p w14:paraId="77382421" w14:textId="50AD0FC7" w:rsidR="00390152" w:rsidRPr="00D034CC" w:rsidRDefault="007C0BA6">
      <w:r w:rsidRPr="00D034CC">
        <w:t xml:space="preserve">This paper contributes to the literature on </w:t>
      </w:r>
      <w:r w:rsidR="000A67A6" w:rsidRPr="00D034CC">
        <w:t>nudges</w:t>
      </w:r>
      <w:r w:rsidRPr="00D034CC">
        <w:t xml:space="preserve"> and </w:t>
      </w:r>
      <w:r w:rsidR="00C932F6" w:rsidRPr="00D034CC">
        <w:t>pro-environmental</w:t>
      </w:r>
      <w:r w:rsidRPr="00D034CC">
        <w:t xml:space="preserve"> behaviours by</w:t>
      </w:r>
      <w:r w:rsidR="00B37C3F" w:rsidRPr="00D034CC">
        <w:t xml:space="preserve"> investigating how </w:t>
      </w:r>
      <w:r w:rsidR="008F024C" w:rsidRPr="00D034CC">
        <w:t>stated</w:t>
      </w:r>
      <w:r w:rsidR="00B37C3F" w:rsidRPr="00D034CC">
        <w:t xml:space="preserve"> willingness to pay</w:t>
      </w:r>
      <w:r w:rsidR="00C601AD" w:rsidRPr="00D034CC">
        <w:t xml:space="preserve"> (WTP)</w:t>
      </w:r>
      <w:r w:rsidR="00B37C3F" w:rsidRPr="00D034CC">
        <w:t xml:space="preserve"> for higher levels of recycling within a household depend</w:t>
      </w:r>
      <w:r w:rsidR="009F4F63">
        <w:t>s</w:t>
      </w:r>
      <w:r w:rsidR="00B37C3F" w:rsidRPr="00D034CC">
        <w:t xml:space="preserve"> on </w:t>
      </w:r>
      <w:r w:rsidR="008F024C" w:rsidRPr="00D034CC">
        <w:t xml:space="preserve">the nature of the nudge provided. In particular, an experimental design is used which allows us to vary the absolute size of the social norm and its </w:t>
      </w:r>
      <w:r w:rsidR="00D326BB" w:rsidRPr="00D034CC">
        <w:rPr>
          <w:iCs/>
        </w:rPr>
        <w:t>geographic proximity</w:t>
      </w:r>
      <w:r w:rsidR="00D326BB" w:rsidRPr="00D034CC">
        <w:t xml:space="preserve">. We also investigate whether </w:t>
      </w:r>
      <w:r w:rsidR="008F024C" w:rsidRPr="00D034CC">
        <w:t xml:space="preserve">adding </w:t>
      </w:r>
      <w:r w:rsidR="00D326BB" w:rsidRPr="00D034CC">
        <w:t xml:space="preserve">relative </w:t>
      </w:r>
      <w:r w:rsidR="008F024C" w:rsidRPr="00D034CC">
        <w:t xml:space="preserve">performance information increase the effect of the nudge; </w:t>
      </w:r>
      <w:r w:rsidR="00D326BB" w:rsidRPr="00D034CC">
        <w:t>and whether the</w:t>
      </w:r>
      <w:r w:rsidR="008F024C" w:rsidRPr="00D034CC">
        <w:t>se</w:t>
      </w:r>
      <w:r w:rsidR="00D326BB" w:rsidRPr="00D034CC">
        <w:t xml:space="preserve"> effects depend on the </w:t>
      </w:r>
      <w:r w:rsidR="000A67A6" w:rsidRPr="00D034CC">
        <w:t xml:space="preserve">current and </w:t>
      </w:r>
      <w:r w:rsidR="00804CE3" w:rsidRPr="00D034CC">
        <w:t xml:space="preserve">prior </w:t>
      </w:r>
      <w:r w:rsidR="00D326BB" w:rsidRPr="00D034CC">
        <w:t>behaviour</w:t>
      </w:r>
      <w:r w:rsidR="000A67A6" w:rsidRPr="00D034CC">
        <w:t>s</w:t>
      </w:r>
      <w:r w:rsidR="00D326BB" w:rsidRPr="00D034CC">
        <w:t xml:space="preserve"> of the individual. </w:t>
      </w:r>
      <w:r w:rsidR="00390152" w:rsidRPr="00D034CC">
        <w:t xml:space="preserve">These issues are important if governments wish to employ social norm-based </w:t>
      </w:r>
      <w:r w:rsidR="00390152" w:rsidRPr="00D034CC">
        <w:lastRenderedPageBreak/>
        <w:t>nudges alongside prices and infrastructural improvements to help achieve recycling goals</w:t>
      </w:r>
      <w:r w:rsidR="008F024C" w:rsidRPr="00D034CC">
        <w:t xml:space="preserve"> (or, indeed, any environmental policy goal)</w:t>
      </w:r>
      <w:r w:rsidR="00390152" w:rsidRPr="00D034CC">
        <w:t xml:space="preserve">. </w:t>
      </w:r>
    </w:p>
    <w:p w14:paraId="3FCF0D4F" w14:textId="3EB168DD" w:rsidR="004C565E" w:rsidRPr="00D034CC" w:rsidRDefault="004C565E" w:rsidP="000A67A6">
      <w:bookmarkStart w:id="6" w:name="_Hlk5698836"/>
      <w:r w:rsidRPr="00D034CC">
        <w:t>In what follows, we first of all briefly summarise the literature on the effects of social norms</w:t>
      </w:r>
      <w:r w:rsidR="009C4469">
        <w:t xml:space="preserve"> and social norm</w:t>
      </w:r>
      <w:r w:rsidR="009F4F63">
        <w:t>-b</w:t>
      </w:r>
      <w:r w:rsidR="00513734">
        <w:t>a</w:t>
      </w:r>
      <w:r w:rsidR="009F4F63">
        <w:t>sed</w:t>
      </w:r>
      <w:r w:rsidRPr="00D034CC">
        <w:t xml:space="preserve"> nudges on pro-environmental behaviours.</w:t>
      </w:r>
      <w:bookmarkEnd w:id="6"/>
      <w:r w:rsidRPr="00D034CC">
        <w:t xml:space="preserve"> Section 3 then discusses evidence on how such norm-based </w:t>
      </w:r>
      <w:r w:rsidR="009C4469">
        <w:t>approach</w:t>
      </w:r>
      <w:r w:rsidR="009C4469" w:rsidRPr="00D034CC">
        <w:t xml:space="preserve"> </w:t>
      </w:r>
      <w:r w:rsidRPr="00D034CC">
        <w:t xml:space="preserve">fits in with other likely determinants of </w:t>
      </w:r>
      <w:r w:rsidR="000A67A6" w:rsidRPr="00D034CC">
        <w:t xml:space="preserve">household </w:t>
      </w:r>
      <w:r w:rsidRPr="00D034CC">
        <w:t>recycling behaviour. This leads to a set of testable hypotheses which inform a research design set out in section 4. Section 5 has results, and section 6 discussion and conclusions.</w:t>
      </w:r>
    </w:p>
    <w:p w14:paraId="053E6B57" w14:textId="77777777" w:rsidR="004C565E" w:rsidRPr="00D034CC" w:rsidRDefault="004C565E" w:rsidP="008F024C"/>
    <w:p w14:paraId="46A8A1B3" w14:textId="5CC58362" w:rsidR="004C565E" w:rsidRPr="00D034CC" w:rsidRDefault="004C565E" w:rsidP="004C565E">
      <w:pPr>
        <w:pStyle w:val="Heading1"/>
      </w:pPr>
      <w:r w:rsidRPr="00D034CC">
        <w:t>2. Social norms and pro-environmental behaviours</w:t>
      </w:r>
    </w:p>
    <w:p w14:paraId="203BE7DF" w14:textId="1B6E3444" w:rsidR="00060002" w:rsidRDefault="004C565E">
      <w:r w:rsidRPr="00D034CC">
        <w:t xml:space="preserve">A social norm </w:t>
      </w:r>
      <w:r w:rsidR="00FF66C9">
        <w:t xml:space="preserve">can </w:t>
      </w:r>
      <w:r w:rsidRPr="00D034CC">
        <w:t xml:space="preserve">comprise </w:t>
      </w:r>
      <w:r w:rsidR="001857AB">
        <w:t xml:space="preserve">a </w:t>
      </w:r>
      <w:r w:rsidR="00ED1C47">
        <w:t>typical</w:t>
      </w:r>
      <w:r w:rsidR="004B7122">
        <w:t xml:space="preserve"> </w:t>
      </w:r>
      <w:r w:rsidRPr="00D034CC">
        <w:t xml:space="preserve">behaviour of </w:t>
      </w:r>
      <w:r w:rsidR="005169EB">
        <w:t>one’s</w:t>
      </w:r>
      <w:r w:rsidR="005169EB" w:rsidRPr="00D034CC">
        <w:t xml:space="preserve"> </w:t>
      </w:r>
      <w:r w:rsidRPr="00D034CC">
        <w:t>important reference group</w:t>
      </w:r>
      <w:r w:rsidR="009E7BD6" w:rsidRPr="00D034CC">
        <w:t xml:space="preserve"> </w:t>
      </w:r>
      <w:r w:rsidR="001857AB">
        <w:t>in</w:t>
      </w:r>
      <w:r w:rsidR="009E7BD6" w:rsidRPr="00D034CC">
        <w:t xml:space="preserve"> a particular decision context</w:t>
      </w:r>
      <w:r w:rsidRPr="00D034CC">
        <w:t xml:space="preserve"> (</w:t>
      </w:r>
      <w:r w:rsidR="001857AB">
        <w:t xml:space="preserve">this is also known as </w:t>
      </w:r>
      <w:r w:rsidRPr="00D034CC">
        <w:t>a descriptive norm</w:t>
      </w:r>
      <w:r w:rsidRPr="0001358C">
        <w:t>)</w:t>
      </w:r>
      <w:r w:rsidR="00B22825" w:rsidRPr="00D034CC">
        <w:t>.</w:t>
      </w:r>
      <w:r w:rsidR="009E7BD6" w:rsidRPr="00D034CC">
        <w:t xml:space="preserve"> For example, how many people in my village take empty glass bottles to the bottle bank? What is the average electricity consumption per month in my apartment block?</w:t>
      </w:r>
      <w:r w:rsidR="00B22825" w:rsidRPr="00D034CC">
        <w:t xml:space="preserve"> </w:t>
      </w:r>
      <w:r w:rsidR="00FF66C9">
        <w:t>Such d</w:t>
      </w:r>
      <w:r w:rsidR="006E03E9">
        <w:t xml:space="preserve">escriptive </w:t>
      </w:r>
      <w:r w:rsidR="00673256">
        <w:t xml:space="preserve">social </w:t>
      </w:r>
      <w:r w:rsidR="006E03E9">
        <w:t xml:space="preserve">norms </w:t>
      </w:r>
      <w:r w:rsidR="003E3F8A">
        <w:t xml:space="preserve">represent </w:t>
      </w:r>
      <w:r w:rsidR="00FF66C9">
        <w:t xml:space="preserve">the </w:t>
      </w:r>
      <w:r w:rsidR="00994329">
        <w:t xml:space="preserve">behaviour of the </w:t>
      </w:r>
      <w:r w:rsidR="003E3F8A">
        <w:t>majority</w:t>
      </w:r>
      <w:r w:rsidR="00FF66C9">
        <w:t>,</w:t>
      </w:r>
      <w:r w:rsidR="003E3F8A">
        <w:t xml:space="preserve"> </w:t>
      </w:r>
      <w:r w:rsidR="004B0E68">
        <w:t xml:space="preserve">and </w:t>
      </w:r>
      <w:r w:rsidR="006E03E9">
        <w:t>can be expressed in terms of</w:t>
      </w:r>
      <w:r w:rsidR="00A46A27">
        <w:t xml:space="preserve"> </w:t>
      </w:r>
      <w:r w:rsidR="006E03E9" w:rsidRPr="006E03E9">
        <w:t>how common</w:t>
      </w:r>
      <w:r w:rsidR="006E03E9">
        <w:t xml:space="preserve"> the behaviour is and </w:t>
      </w:r>
      <w:r w:rsidR="006E03E9" w:rsidRPr="006E03E9">
        <w:t>what is the mean level of engagement in the behaviour</w:t>
      </w:r>
      <w:r w:rsidR="006E03E9">
        <w:t xml:space="preserve"> (for discussion on </w:t>
      </w:r>
      <w:r w:rsidR="009F2A3B">
        <w:t xml:space="preserve">the use of </w:t>
      </w:r>
      <w:r w:rsidR="00301BC6">
        <w:t xml:space="preserve">social </w:t>
      </w:r>
      <w:r w:rsidR="009F2A3B">
        <w:t>norm concept</w:t>
      </w:r>
      <w:r w:rsidR="00542FC3">
        <w:t xml:space="preserve"> </w:t>
      </w:r>
      <w:r w:rsidR="00060002">
        <w:t xml:space="preserve">in economics </w:t>
      </w:r>
      <w:r w:rsidR="00542FC3">
        <w:t>see</w:t>
      </w:r>
      <w:r w:rsidR="006E03E9">
        <w:t xml:space="preserve"> </w:t>
      </w:r>
      <w:hyperlink w:anchor="_ENREF_49" w:tooltip="Nyborg, 2018 #4064" w:history="1">
        <w:r w:rsidR="00F611E9" w:rsidRPr="00F611E9">
          <w:rPr>
            <w:rStyle w:val="Hyperlink"/>
          </w:rPr>
          <w:fldChar w:fldCharType="begin"/>
        </w:r>
        <w:r w:rsidR="00F611E9" w:rsidRPr="00F611E9">
          <w:rPr>
            <w:rStyle w:val="Hyperlink"/>
          </w:rPr>
          <w:instrText xml:space="preserve"> ADDIN EN.CITE &lt;EndNote&gt;&lt;Cite AuthorYear="1"&gt;&lt;Author&gt;Nyborg&lt;/Author&gt;&lt;Year&gt;2018&lt;/Year&gt;&lt;RecNum&gt;4064&lt;/RecNum&gt;&lt;DisplayText&gt;Nyborg (2018)&lt;/DisplayText&gt;&lt;record&gt;&lt;rec-number&gt;4064&lt;/rec-number&gt;&lt;foreign-keys&gt;&lt;key app="EN" db-id="dtdf0tst2vvfrdexx205tadvdz2ad5xfwtr2" timestamp="1553868574" guid="e7a06628-bb9f-4249-b277-ab7fcfe13ce9"&gt;4064&lt;/key&gt;&lt;/foreign-keys&gt;&lt;ref-type name="Journal Article"&gt;17&lt;/ref-type&gt;&lt;contributors&gt;&lt;authors&gt;&lt;author&gt;Nyborg, Karine&lt;/author&gt;&lt;/authors&gt;&lt;/contributors&gt;&lt;titles&gt;&lt;title&gt;Social norms and the environment&lt;/title&gt;&lt;secondary-title&gt;Annual Review of Resource Economics&lt;/secondary-title&gt;&lt;/titles&gt;&lt;periodical&gt;&lt;full-title&gt;Annual Review of Resource Economics&lt;/full-title&gt;&lt;/periodical&gt;&lt;pages&gt;405-423&lt;/pages&gt;&lt;volume&gt;10&lt;/volume&gt;&lt;dates&gt;&lt;year&gt;2018&lt;/year&gt;&lt;/dates&gt;&lt;isbn&gt;1941-1340&lt;/isbn&gt;&lt;urls&gt;&lt;/urls&gt;&lt;/record&gt;&lt;/Cite&gt;&lt;/EndNote&gt;</w:instrText>
        </w:r>
        <w:r w:rsidR="00F611E9" w:rsidRPr="00F611E9">
          <w:rPr>
            <w:rStyle w:val="Hyperlink"/>
          </w:rPr>
          <w:fldChar w:fldCharType="separate"/>
        </w:r>
        <w:r w:rsidR="00F611E9" w:rsidRPr="00F611E9">
          <w:rPr>
            <w:rStyle w:val="Hyperlink"/>
          </w:rPr>
          <w:t>Nyborg (2018)</w:t>
        </w:r>
        <w:r w:rsidR="00F611E9" w:rsidRPr="00F611E9">
          <w:rPr>
            <w:rStyle w:val="Hyperlink"/>
          </w:rPr>
          <w:fldChar w:fldCharType="end"/>
        </w:r>
      </w:hyperlink>
      <w:r w:rsidR="00994329">
        <w:t xml:space="preserve"> and </w:t>
      </w:r>
      <w:hyperlink w:anchor="_ENREF_69" w:tooltip="Wallen, 2017 #2974" w:history="1">
        <w:r w:rsidR="00F611E9" w:rsidRPr="00F611E9">
          <w:rPr>
            <w:rStyle w:val="Hyperlink"/>
          </w:rPr>
          <w:fldChar w:fldCharType="begin"/>
        </w:r>
        <w:r w:rsidR="00F611E9" w:rsidRPr="00F611E9">
          <w:rPr>
            <w:rStyle w:val="Hyperlink"/>
          </w:rPr>
          <w:instrText xml:space="preserve"> ADDIN EN.CITE &lt;EndNote&gt;&lt;Cite AuthorYear="1"&gt;&lt;Author&gt;Wallen&lt;/Author&gt;&lt;Year&gt;2017&lt;/Year&gt;&lt;RecNum&gt;2973&lt;/RecNum&gt;&lt;DisplayText&gt;Wallen and Romulo (2017)&lt;/DisplayText&gt;&lt;record&gt;&lt;rec-number&gt;2973&lt;/rec-number&gt;&lt;foreign-keys&gt;&lt;key app="EN" db-id="dtdf0tst2vvfrdexx205tadvdz2ad5xfwtr2" timestamp="1532555110" guid="2d0ea20e-02a9-49f2-ad7d-52b4367e2b57"&gt;2973&lt;/key&gt;&lt;/foreign-keys&gt;&lt;ref-type name="Journal Article"&gt;17&lt;/ref-type&gt;&lt;contributors&gt;&lt;authors&gt;&lt;author&gt;Wallen, Kenneth E&lt;/author&gt;&lt;author&gt;Romulo, Chelsie L&lt;/author&gt;&lt;/authors&gt;&lt;/contributors&gt;&lt;titles&gt;&lt;title&gt;Social norms: More details, please&lt;/title&gt;&lt;secondary-title&gt;Proceedings of the National Academy of Sciences&lt;/secondary-title&gt;&lt;/titles&gt;&lt;periodical&gt;&lt;full-title&gt;Proceedings of the National Academy of Sciences&lt;/full-title&gt;&lt;/periodical&gt;&lt;pages&gt;E5283-E5284&lt;/pages&gt;&lt;volume&gt;114&lt;/volume&gt;&lt;number&gt;27&lt;/number&gt;&lt;dates&gt;&lt;year&gt;2017&lt;/year&gt;&lt;/dates&gt;&lt;isbn&gt;0027-8424&lt;/isbn&gt;&lt;urls&gt;&lt;/urls&gt;&lt;/record&gt;&lt;/Cite&gt;&lt;/EndNote&gt;</w:instrText>
        </w:r>
        <w:r w:rsidR="00F611E9" w:rsidRPr="00F611E9">
          <w:rPr>
            <w:rStyle w:val="Hyperlink"/>
          </w:rPr>
          <w:fldChar w:fldCharType="separate"/>
        </w:r>
        <w:r w:rsidR="00F611E9" w:rsidRPr="00F611E9">
          <w:rPr>
            <w:rStyle w:val="Hyperlink"/>
          </w:rPr>
          <w:t>Wallen and Romulo (2017)</w:t>
        </w:r>
        <w:r w:rsidR="00F611E9" w:rsidRPr="00F611E9">
          <w:rPr>
            <w:rStyle w:val="Hyperlink"/>
          </w:rPr>
          <w:fldChar w:fldCharType="end"/>
        </w:r>
      </w:hyperlink>
      <w:r w:rsidR="003A0D51">
        <w:t>)</w:t>
      </w:r>
      <w:r w:rsidR="004B0E68">
        <w:fldChar w:fldCharType="begin"/>
      </w:r>
      <w:r w:rsidR="004B0E68">
        <w:instrText xml:space="preserve"> ADDIN EN.CITE &lt;EndNote&gt;&lt;Cite Hidden="1"&gt;&lt;Author&gt;Wallen&lt;/Author&gt;&lt;Year&gt;2017&lt;/Year&gt;&lt;RecNum&gt;2974&lt;/RecNum&gt;&lt;record&gt;&lt;rec-number&gt;2974&lt;/rec-number&gt;&lt;foreign-keys&gt;&lt;key app="EN" db-id="x0vsx5w9vdrf94etpstpvaxqxrdefsd0z0e5" timestamp="1531833799"&gt;2974&lt;/key&gt;&lt;/foreign-keys&gt;&lt;ref-type name="Journal Article"&gt;17&lt;/ref-type&gt;&lt;contributors&gt;&lt;authors&gt;&lt;author&gt;Wallen, Kenneth E&lt;/author&gt;&lt;author&gt;Romulo, Chelsie L&lt;/author&gt;&lt;/authors&gt;&lt;/contributors&gt;&lt;titles&gt;&lt;title&gt;Social norms: More details, please&lt;/title&gt;&lt;secondary-title&gt;Proceedings of the National Academy of Sciences&lt;/secondary-title&gt;&lt;/titles&gt;&lt;periodical&gt;&lt;full-title&gt;Proceedings of the National Academy of Sciences&lt;/full-title&gt;&lt;/periodical&gt;&lt;pages&gt;E5283-E5284&lt;/pages&gt;&lt;volume&gt;114&lt;/volume&gt;&lt;number&gt;27&lt;/number&gt;&lt;dates&gt;&lt;year&gt;2017&lt;/year&gt;&lt;/dates&gt;&lt;isbn&gt;0027-8424&lt;/isbn&gt;&lt;urls&gt;&lt;/urls&gt;&lt;/record&gt;&lt;/Cite&gt;&lt;/EndNote&gt;</w:instrText>
      </w:r>
      <w:r w:rsidR="004B0E68">
        <w:fldChar w:fldCharType="end"/>
      </w:r>
      <w:r w:rsidR="006E03E9">
        <w:fldChar w:fldCharType="begin"/>
      </w:r>
      <w:r w:rsidR="00F611E9">
        <w:instrText xml:space="preserve"> ADDIN EN.CITE &lt;EndNote&gt;&lt;Cite Hidden="1"&gt;&lt;Author&gt;Nyborg&lt;/Author&gt;&lt;Year&gt;2018&lt;/Year&gt;&lt;RecNum&gt;4064&lt;/RecNum&gt;&lt;record&gt;&lt;rec-number&gt;4064&lt;/rec-number&gt;&lt;foreign-keys&gt;&lt;key app="EN" db-id="dtdf0tst2vvfrdexx205tadvdz2ad5xfwtr2" timestamp="1553868574" guid="e7a06628-bb9f-4249-b277-ab7fcfe13ce9"&gt;4064&lt;/key&gt;&lt;/foreign-keys&gt;&lt;ref-type name="Journal Article"&gt;17&lt;/ref-type&gt;&lt;contributors&gt;&lt;authors&gt;&lt;author&gt;Nyborg, Karine&lt;/author&gt;&lt;/authors&gt;&lt;/contributors&gt;&lt;titles&gt;&lt;title&gt;Social norms and the environment&lt;/title&gt;&lt;secondary-title&gt;Annual Review of Resource Economics&lt;/secondary-title&gt;&lt;/titles&gt;&lt;periodical&gt;&lt;full-title&gt;Annual Review of Resource Economics&lt;/full-title&gt;&lt;/periodical&gt;&lt;pages&gt;405-423&lt;/pages&gt;&lt;volume&gt;10&lt;/volume&gt;&lt;dates&gt;&lt;year&gt;2018&lt;/year&gt;&lt;/dates&gt;&lt;isbn&gt;1941-1340&lt;/isbn&gt;&lt;urls&gt;&lt;/urls&gt;&lt;/record&gt;&lt;/Cite&gt;&lt;/EndNote&gt;</w:instrText>
      </w:r>
      <w:r w:rsidR="006E03E9">
        <w:fldChar w:fldCharType="end"/>
      </w:r>
      <w:r w:rsidR="006E03E9" w:rsidRPr="006E03E9">
        <w:t>.</w:t>
      </w:r>
      <w:r w:rsidR="006E03E9">
        <w:t xml:space="preserve"> </w:t>
      </w:r>
      <w:r w:rsidR="008E5BEE">
        <w:t xml:space="preserve">Descriptive social norms </w:t>
      </w:r>
      <w:r w:rsidR="00FF66C9">
        <w:t xml:space="preserve">can be distinguished from </w:t>
      </w:r>
      <w:r w:rsidR="00B86201">
        <w:t xml:space="preserve">injunctive social norms that represent </w:t>
      </w:r>
      <w:r w:rsidR="00FF66C9">
        <w:t xml:space="preserve">views on </w:t>
      </w:r>
      <w:r w:rsidR="00B86201">
        <w:t xml:space="preserve">what </w:t>
      </w:r>
      <w:r w:rsidR="004B7122">
        <w:t xml:space="preserve">one </w:t>
      </w:r>
      <w:r w:rsidR="004B7122" w:rsidRPr="003A0D51">
        <w:t>ought</w:t>
      </w:r>
      <w:r w:rsidR="004B7122">
        <w:t xml:space="preserve"> to do </w:t>
      </w:r>
      <w:r w:rsidR="004B7122">
        <w:fldChar w:fldCharType="begin"/>
      </w:r>
      <w:r w:rsidR="00F611E9">
        <w:instrText xml:space="preserve"> ADDIN EN.CITE &lt;EndNote&gt;&lt;Cite&gt;&lt;Author&gt;Cialdini&lt;/Author&gt;&lt;Year&gt;1990&lt;/Year&gt;&lt;RecNum&gt;2847&lt;/RecNum&gt;&lt;DisplayText&gt;(Cialdini, Reno and Kallgren&lt;style font="Arial CE"&gt;,&lt;/style&gt; 1990)&lt;/DisplayText&gt;&lt;record&gt;&lt;rec-number&gt;2847&lt;/rec-number&gt;&lt;foreign-keys&gt;&lt;key app="EN" db-id="dtdf0tst2vvfrdexx205tadvdz2ad5xfwtr2" timestamp="1532555077" guid="7588914f-6b2f-4c4d-9dc0-be43a2a340c9"&gt;2847&lt;/key&gt;&lt;/foreign-keys&gt;&lt;ref-type name="Journal Article"&gt;17&lt;/ref-type&gt;&lt;contributors&gt;&lt;authors&gt;&lt;author&gt;Cialdini, Robert B&lt;/author&gt;&lt;author&gt;Reno, Raymond R&lt;/author&gt;&lt;author&gt;Kallgren, Carl A&lt;/author&gt;&lt;/authors&gt;&lt;/contributors&gt;&lt;titles&gt;&lt;title&gt;A focus theory of normative conduct: Recycling the concept of norms to reduce littering in public places&lt;/title&gt;&lt;secondary-title&gt;Journal of Personality and Social Psychology&lt;/secondary-title&gt;&lt;/titles&gt;&lt;periodical&gt;&lt;full-title&gt;Journal of Personality and Social Psychology&lt;/full-title&gt;&lt;/periodical&gt;&lt;pages&gt;1015&lt;/pages&gt;&lt;volume&gt;58&lt;/volume&gt;&lt;number&gt;6&lt;/number&gt;&lt;dates&gt;&lt;year&gt;1990&lt;/year&gt;&lt;/dates&gt;&lt;isbn&gt;1939-1315&lt;/isbn&gt;&lt;urls&gt;&lt;/urls&gt;&lt;/record&gt;&lt;/Cite&gt;&lt;/EndNote&gt;</w:instrText>
      </w:r>
      <w:r w:rsidR="004B7122">
        <w:fldChar w:fldCharType="separate"/>
      </w:r>
      <w:r w:rsidR="00742C5E">
        <w:rPr>
          <w:noProof/>
        </w:rPr>
        <w:t>(</w:t>
      </w:r>
      <w:hyperlink w:anchor="_ENREF_25" w:tooltip="Cialdini, 1990 #2847" w:history="1">
        <w:r w:rsidR="00F611E9" w:rsidRPr="00F611E9">
          <w:rPr>
            <w:rStyle w:val="Hyperlink"/>
          </w:rPr>
          <w:t>Cialdini, Reno and Kallgren, 1990</w:t>
        </w:r>
      </w:hyperlink>
      <w:r w:rsidR="00742C5E">
        <w:rPr>
          <w:noProof/>
        </w:rPr>
        <w:t>)</w:t>
      </w:r>
      <w:r w:rsidR="004B7122">
        <w:fldChar w:fldCharType="end"/>
      </w:r>
      <w:r w:rsidR="003A0D51">
        <w:t xml:space="preserve">. </w:t>
      </w:r>
      <w:r w:rsidR="00FF66C9">
        <w:t>Injunctive norms</w:t>
      </w:r>
      <w:r w:rsidR="003A0D51">
        <w:t xml:space="preserve"> </w:t>
      </w:r>
      <w:r w:rsidR="004B7122">
        <w:t>are related to common</w:t>
      </w:r>
      <w:r w:rsidR="00FF66C9">
        <w:t>ly-held</w:t>
      </w:r>
      <w:r w:rsidR="004B7122">
        <w:t xml:space="preserve"> opinions </w:t>
      </w:r>
      <w:r w:rsidR="00FF66C9">
        <w:t>i</w:t>
      </w:r>
      <w:r w:rsidR="004B7122">
        <w:t>n society</w:t>
      </w:r>
      <w:r w:rsidR="000019CD">
        <w:t xml:space="preserve"> on actions that merit </w:t>
      </w:r>
      <w:r w:rsidR="007E42FA">
        <w:t xml:space="preserve">social </w:t>
      </w:r>
      <w:r w:rsidR="000019CD">
        <w:t>approval or disapproval</w:t>
      </w:r>
      <w:r w:rsidR="004B7122">
        <w:t xml:space="preserve">. </w:t>
      </w:r>
      <w:hyperlink w:anchor="_ENREF_33" w:tooltip="Farrow, 2017 #3862" w:history="1">
        <w:r w:rsidR="00F611E9" w:rsidRPr="00F611E9">
          <w:rPr>
            <w:rStyle w:val="Hyperlink"/>
          </w:rPr>
          <w:fldChar w:fldCharType="begin"/>
        </w:r>
        <w:r w:rsidR="00F611E9" w:rsidRPr="00F611E9">
          <w:rPr>
            <w:rStyle w:val="Hyperlink"/>
          </w:rPr>
          <w:instrText xml:space="preserve"> ADDIN EN.CITE &lt;EndNote&gt;&lt;Cite AuthorYear="1"&gt;&lt;Author&gt;Farrow&lt;/Author&gt;&lt;Year&gt;2017&lt;/Year&gt;&lt;RecNum&gt;3862&lt;/RecNum&gt;&lt;DisplayText&gt;Farrow, Grolleau and Ibanez (2017)&lt;/DisplayText&gt;&lt;record&gt;&lt;rec-number&gt;3862&lt;/rec-number&gt;&lt;foreign-keys&gt;&lt;key app="EN" db-id="dtdf0tst2vvfrdexx205tadvdz2ad5xfwtr2" timestamp="1537961632" guid="b251241b-e600-48a5-8677-cb5abad29457"&gt;3862&lt;/key&gt;&lt;/foreign-keys&gt;&lt;ref-type name="Journal Article"&gt;17&lt;/ref-type&gt;&lt;contributors&gt;&lt;authors&gt;&lt;author&gt;Farrow, Katherine&lt;/author&gt;&lt;author&gt;Grolleau, Gilles&lt;/author&gt;&lt;author&gt;Ibanez, Lisette&lt;/author&gt;&lt;/authors&gt;&lt;/contributors&gt;&lt;titles&gt;&lt;title&gt;Social norms and pro-environmental behavior: a review of the evidence&lt;/title&gt;&lt;secondary-title&gt;Ecological Economics&lt;/secondary-title&gt;&lt;/titles&gt;&lt;periodical&gt;&lt;full-title&gt;Ecological Economics&lt;/full-title&gt;&lt;/periodical&gt;&lt;pages&gt;1-13&lt;/pages&gt;&lt;volume&gt;140&lt;/volume&gt;&lt;dates&gt;&lt;year&gt;2017&lt;/year&gt;&lt;/dates&gt;&lt;isbn&gt;0921-8009&lt;/isbn&gt;&lt;urls&gt;&lt;/urls&gt;&lt;/record&gt;&lt;/Cite&gt;&lt;/EndNote&gt;</w:instrText>
        </w:r>
        <w:r w:rsidR="00F611E9" w:rsidRPr="00F611E9">
          <w:rPr>
            <w:rStyle w:val="Hyperlink"/>
          </w:rPr>
          <w:fldChar w:fldCharType="separate"/>
        </w:r>
        <w:r w:rsidR="00F611E9" w:rsidRPr="00F611E9">
          <w:rPr>
            <w:rStyle w:val="Hyperlink"/>
          </w:rPr>
          <w:t>Farrow, Grolleau and Ibanez (2017)</w:t>
        </w:r>
        <w:r w:rsidR="00F611E9" w:rsidRPr="00F611E9">
          <w:rPr>
            <w:rStyle w:val="Hyperlink"/>
          </w:rPr>
          <w:fldChar w:fldCharType="end"/>
        </w:r>
      </w:hyperlink>
      <w:r w:rsidR="00FF66C9">
        <w:t xml:space="preserve"> synthetize taxonomies of different types of norms, and how they interrelate with one another. </w:t>
      </w:r>
      <w:r w:rsidR="004B7122">
        <w:t xml:space="preserve">In </w:t>
      </w:r>
      <w:r w:rsidR="003A0D51">
        <w:t>our study</w:t>
      </w:r>
      <w:r w:rsidR="00FF66C9">
        <w:t>,</w:t>
      </w:r>
      <w:r w:rsidR="004B7122">
        <w:t xml:space="preserve"> social norms are communicated as </w:t>
      </w:r>
      <w:r w:rsidR="004B7122" w:rsidRPr="00060002">
        <w:t>prevalence</w:t>
      </w:r>
      <w:r w:rsidR="004B7122">
        <w:t xml:space="preserve"> of recycling behaviour</w:t>
      </w:r>
      <w:r w:rsidR="00BE13E7">
        <w:t>s</w:t>
      </w:r>
      <w:r w:rsidR="00FF66C9">
        <w:t xml:space="preserve"> within different interest groups</w:t>
      </w:r>
      <w:r w:rsidR="004B7122">
        <w:t xml:space="preserve">, </w:t>
      </w:r>
      <w:r w:rsidR="00FF66C9">
        <w:t>and are thus</w:t>
      </w:r>
      <w:r w:rsidR="009D4C13">
        <w:t xml:space="preserve"> </w:t>
      </w:r>
      <w:r w:rsidR="009D4C13" w:rsidRPr="00FF47BB">
        <w:t>descriptive norm</w:t>
      </w:r>
      <w:r w:rsidR="00FF66C9">
        <w:t>s</w:t>
      </w:r>
      <w:r w:rsidR="004B7122" w:rsidRPr="00C44BC1">
        <w:t>.</w:t>
      </w:r>
      <w:r w:rsidR="00505D70" w:rsidRPr="00FF47BB">
        <w:t xml:space="preserve"> </w:t>
      </w:r>
    </w:p>
    <w:p w14:paraId="08F3B910" w14:textId="44091A4A" w:rsidR="003F1BDA" w:rsidRDefault="0076329E">
      <w:pPr>
        <w:rPr>
          <w:rStyle w:val="Hyperlink"/>
        </w:rPr>
      </w:pPr>
      <w:r w:rsidRPr="00D034CC">
        <w:t xml:space="preserve">Research on the effectiveness of social norms in </w:t>
      </w:r>
      <w:r>
        <w:t>regulating</w:t>
      </w:r>
      <w:r w:rsidRPr="00D034CC">
        <w:t xml:space="preserve"> human behaviour began in social psychology long before it was first applied in behavioural economics </w:t>
      </w:r>
      <w:r w:rsidRPr="00D034CC">
        <w:fldChar w:fldCharType="begin"/>
      </w:r>
      <w:r w:rsidR="00F611E9">
        <w:instrText xml:space="preserve"> ADDIN EN.CITE &lt;EndNote&gt;&lt;Cite&gt;&lt;Author&gt;Cialdini&lt;/Author&gt;&lt;Year&gt;1990&lt;/Year&gt;&lt;RecNum&gt;2847&lt;/RecNum&gt;&lt;DisplayText&gt;(Cialdini, Reno and Kallgren&lt;style font="Arial CE"&gt;,&lt;/style&gt; 1990; Schultz&lt;style font="Arial CE"&gt;,&lt;/style&gt; 1999)&lt;/DisplayText&gt;&lt;record&gt;&lt;rec-number&gt;2847&lt;/rec-number&gt;&lt;foreign-keys&gt;&lt;key app="EN" db-id="dtdf0tst2vvfrdexx205tadvdz2ad5xfwtr2" timestamp="1532555077" guid="7588914f-6b2f-4c4d-9dc0-be43a2a340c9"&gt;2847&lt;/key&gt;&lt;/foreign-keys&gt;&lt;ref-type name="Journal Article"&gt;17&lt;/ref-type&gt;&lt;contributors&gt;&lt;authors&gt;&lt;author&gt;Cialdini, Robert B&lt;/author&gt;&lt;author&gt;Reno, Raymond R&lt;/author&gt;&lt;author&gt;Kallgren, Carl A&lt;/author&gt;&lt;/authors&gt;&lt;/contributors&gt;&lt;titles&gt;&lt;title&gt;A focus theory of normative conduct: Recycling the concept of norms to reduce littering in public places&lt;/title&gt;&lt;secondary-title&gt;Journal of Personality and Social Psychology&lt;/secondary-title&gt;&lt;/titles&gt;&lt;periodical&gt;&lt;full-title&gt;Journal of Personality and Social Psychology&lt;/full-title&gt;&lt;/periodical&gt;&lt;pages&gt;1015&lt;/pages&gt;&lt;volume&gt;58&lt;/volume&gt;&lt;number&gt;6&lt;/number&gt;&lt;dates&gt;&lt;year&gt;1990&lt;/year&gt;&lt;/dates&gt;&lt;isbn&gt;1939-1315&lt;/isbn&gt;&lt;urls&gt;&lt;/urls&gt;&lt;/record&gt;&lt;/Cite&gt;&lt;Cite&gt;&lt;Author&gt;Schultz&lt;/Author&gt;&lt;Year&gt;1999&lt;/Year&gt;&lt;RecNum&gt;2862&lt;/RecNum&gt;&lt;record&gt;&lt;rec-number&gt;2862&lt;/rec-number&gt;&lt;foreign-keys&gt;&lt;key app="EN" db-id="dtdf0tst2vvfrdexx205tadvdz2ad5xfwtr2" timestamp="1532555078" guid="a2ddfe40-640f-491e-8ad7-13f8929c1cb2"&gt;2862&lt;/key&gt;&lt;/foreign-keys&gt;&lt;ref-type name="Journal Article"&gt;17&lt;/ref-type&gt;&lt;contributors&gt;&lt;authors&gt;&lt;author&gt;Schultz, P Wesley&lt;/author&gt;&lt;/authors&gt;&lt;/contributors&gt;&lt;titles&gt;&lt;title&gt;Changing behavior with normative feedback interventions: A field experiment on curbside recycling&lt;/title&gt;&lt;secondary-title&gt;Basic and Applied Social Psychology&lt;/secondary-title&gt;&lt;/titles&gt;&lt;periodical&gt;&lt;full-title&gt;Basic and Applied Social Psychology&lt;/full-title&gt;&lt;/periodical&gt;&lt;pages&gt;25-36&lt;/pages&gt;&lt;volume&gt;21&lt;/volume&gt;&lt;number&gt;1&lt;/number&gt;&lt;dates&gt;&lt;year&gt;1999&lt;/year&gt;&lt;/dates&gt;&lt;isbn&gt;0197-3533&lt;/isbn&gt;&lt;urls&gt;&lt;/urls&gt;&lt;/record&gt;&lt;/Cite&gt;&lt;/EndNote&gt;</w:instrText>
      </w:r>
      <w:r w:rsidRPr="00D034CC">
        <w:fldChar w:fldCharType="separate"/>
      </w:r>
      <w:r w:rsidR="00742C5E">
        <w:rPr>
          <w:noProof/>
        </w:rPr>
        <w:t>(</w:t>
      </w:r>
      <w:hyperlink w:anchor="_ENREF_25" w:tooltip="Cialdini, 1990 #2847" w:history="1">
        <w:r w:rsidR="00F611E9" w:rsidRPr="00F611E9">
          <w:rPr>
            <w:rStyle w:val="Hyperlink"/>
          </w:rPr>
          <w:t>Cialdini, Reno and Kallgren, 1990</w:t>
        </w:r>
      </w:hyperlink>
      <w:r w:rsidR="00742C5E">
        <w:rPr>
          <w:noProof/>
        </w:rPr>
        <w:t xml:space="preserve">; </w:t>
      </w:r>
      <w:hyperlink w:anchor="_ENREF_55" w:tooltip="Schultz, 1999 #2862" w:history="1">
        <w:r w:rsidR="00F611E9" w:rsidRPr="00F611E9">
          <w:rPr>
            <w:rStyle w:val="Hyperlink"/>
          </w:rPr>
          <w:t>Schultz, 1999</w:t>
        </w:r>
      </w:hyperlink>
      <w:r w:rsidR="00742C5E">
        <w:rPr>
          <w:noProof/>
        </w:rPr>
        <w:t>)</w:t>
      </w:r>
      <w:r w:rsidRPr="00D034CC">
        <w:fldChar w:fldCharType="end"/>
      </w:r>
      <w:r w:rsidRPr="00D034CC">
        <w:t xml:space="preserve">. </w:t>
      </w:r>
      <w:r w:rsidR="00341D0F">
        <w:t xml:space="preserve">It is </w:t>
      </w:r>
      <w:r w:rsidR="004746C9">
        <w:t xml:space="preserve">now </w:t>
      </w:r>
      <w:r w:rsidR="00FE5790">
        <w:t>a well-documented</w:t>
      </w:r>
      <w:r w:rsidR="00341D0F">
        <w:t xml:space="preserve"> phenomena that people </w:t>
      </w:r>
      <w:r w:rsidR="008C6979">
        <w:t xml:space="preserve">in some situations </w:t>
      </w:r>
      <w:r w:rsidR="00341D0F">
        <w:t xml:space="preserve">imitate </w:t>
      </w:r>
      <w:r w:rsidR="008C6979">
        <w:t xml:space="preserve">the </w:t>
      </w:r>
      <w:r w:rsidR="00341D0F">
        <w:t xml:space="preserve">behaviours of others and </w:t>
      </w:r>
      <w:r w:rsidR="008C6979">
        <w:t xml:space="preserve">try to </w:t>
      </w:r>
      <w:r w:rsidR="00341D0F">
        <w:t>conform to th</w:t>
      </w:r>
      <w:r w:rsidR="008C6979">
        <w:t>is</w:t>
      </w:r>
      <w:r w:rsidR="00341D0F">
        <w:t xml:space="preserve"> majority</w:t>
      </w:r>
      <w:r w:rsidR="008C6979">
        <w:t xml:space="preserve"> behaviour</w:t>
      </w:r>
      <w:r w:rsidR="00341D0F">
        <w:t xml:space="preserve"> </w:t>
      </w:r>
      <w:r w:rsidR="00341D0F">
        <w:fldChar w:fldCharType="begin"/>
      </w:r>
      <w:r w:rsidR="00F611E9">
        <w:instrText xml:space="preserve"> ADDIN EN.CITE &lt;EndNote&gt;&lt;Cite&gt;&lt;Author&gt;Asch&lt;/Author&gt;&lt;Year&gt;1956&lt;/Year&gt;&lt;RecNum&gt;4069&lt;/RecNum&gt;&lt;DisplayText&gt;(Asch&lt;style font="Arial CE"&gt;,&lt;/style&gt; 1956; for a review see Cialdini and Goldstein&lt;style font="Arial CE"&gt;,&lt;/style&gt; 2004)&lt;/DisplayText&gt;&lt;record&gt;&lt;rec-number&gt;4069&lt;/rec-number&gt;&lt;foreign-keys&gt;&lt;key app="EN" db-id="dtdf0tst2vvfrdexx205tadvdz2ad5xfwtr2" timestamp="1553868575" guid="637b72f4-963c-4128-b5d7-80985b8dfe26"&gt;4069&lt;/key&gt;&lt;/foreign-keys&gt;&lt;ref-type name="Journal Article"&gt;17&lt;/ref-type&gt;&lt;contributors&gt;&lt;authors&gt;&lt;author&gt;Asch, Solomon E&lt;/author&gt;&lt;/authors&gt;&lt;/contributors&gt;&lt;titles&gt;&lt;title&gt;Studies of independence and conformity: I. A minority of one against a unanimous majority&lt;/title&gt;&lt;secondary-title&gt;Psychological monographs: General and applied&lt;/secondary-title&gt;&lt;/titles&gt;&lt;periodical&gt;&lt;full-title&gt;Psychological monographs: General and applied&lt;/full-title&gt;&lt;/periodical&gt;&lt;pages&gt;1&lt;/pages&gt;&lt;volume&gt;70&lt;/volume&gt;&lt;number&gt;9&lt;/number&gt;&lt;dates&gt;&lt;year&gt;1956&lt;/year&gt;&lt;/dates&gt;&lt;isbn&gt;0096-9753&lt;/isbn&gt;&lt;urls&gt;&lt;/urls&gt;&lt;/record&gt;&lt;/Cite&gt;&lt;Cite&gt;&lt;Author&gt;Cialdini&lt;/Author&gt;&lt;Year&gt;2004&lt;/Year&gt;&lt;RecNum&gt;3317&lt;/RecNum&gt;&lt;Prefix&gt;for a review see &lt;/Prefix&gt;&lt;record&gt;&lt;rec-number&gt;3317&lt;/rec-number&gt;&lt;foreign-keys&gt;&lt;key app="EN" db-id="dtdf0tst2vvfrdexx205tadvdz2ad5xfwtr2" timestamp="1532555521" guid="f2d876a7-596e-4aba-a905-c845917d0c44"&gt;3317&lt;/key&gt;&lt;/foreign-keys&gt;&lt;ref-type name="Journal Article"&gt;17&lt;/ref-type&gt;&lt;contributors&gt;&lt;authors&gt;&lt;author&gt;Cialdini, Robert B&lt;/author&gt;&lt;author&gt;Goldstein, Noah J&lt;/author&gt;&lt;/authors&gt;&lt;/contributors&gt;&lt;titles&gt;&lt;title&gt;Social influence: Compliance and conformity&lt;/title&gt;&lt;secondary-title&gt;Annu. Rev. Psychol.&lt;/secondary-title&gt;&lt;/titles&gt;&lt;periodical&gt;&lt;full-title&gt;Annu. Rev. Psychol.&lt;/full-title&gt;&lt;/periodical&gt;&lt;pages&gt;591-621&lt;/pages&gt;&lt;volume&gt;55&lt;/volume&gt;&lt;dates&gt;&lt;year&gt;2004&lt;/year&gt;&lt;/dates&gt;&lt;isbn&gt;0066-4308&lt;/isbn&gt;&lt;urls&gt;&lt;/urls&gt;&lt;/record&gt;&lt;/Cite&gt;&lt;/EndNote&gt;</w:instrText>
      </w:r>
      <w:r w:rsidR="00341D0F">
        <w:fldChar w:fldCharType="separate"/>
      </w:r>
      <w:r w:rsidR="003A0D51">
        <w:rPr>
          <w:noProof/>
        </w:rPr>
        <w:t>(</w:t>
      </w:r>
      <w:hyperlink w:anchor="_ENREF_6" w:tooltip="Asch, 1956 #4069" w:history="1">
        <w:r w:rsidR="00F611E9" w:rsidRPr="00F611E9">
          <w:rPr>
            <w:rStyle w:val="Hyperlink"/>
          </w:rPr>
          <w:t>Asch, 1956</w:t>
        </w:r>
      </w:hyperlink>
      <w:r w:rsidR="003A0D51">
        <w:rPr>
          <w:noProof/>
        </w:rPr>
        <w:t xml:space="preserve">; </w:t>
      </w:r>
      <w:hyperlink w:anchor="_ENREF_23" w:tooltip="Cialdini, 2004 #3317" w:history="1">
        <w:r w:rsidR="00F611E9" w:rsidRPr="00F611E9">
          <w:rPr>
            <w:rStyle w:val="Hyperlink"/>
          </w:rPr>
          <w:t>for a review see Cialdini and Goldstein, 2004</w:t>
        </w:r>
      </w:hyperlink>
      <w:r w:rsidR="003A0D51">
        <w:rPr>
          <w:noProof/>
        </w:rPr>
        <w:t>)</w:t>
      </w:r>
      <w:r w:rsidR="00341D0F">
        <w:fldChar w:fldCharType="end"/>
      </w:r>
      <w:r w:rsidR="009F1EAD">
        <w:t xml:space="preserve">. </w:t>
      </w:r>
      <w:r w:rsidR="00ED467B">
        <w:t xml:space="preserve">Direct experience of </w:t>
      </w:r>
      <w:r w:rsidR="003A0D51">
        <w:t xml:space="preserve">the </w:t>
      </w:r>
      <w:r w:rsidR="00ED467B">
        <w:t>actions of other people influences one</w:t>
      </w:r>
      <w:r w:rsidR="004746C9">
        <w:t>’s</w:t>
      </w:r>
      <w:r w:rsidR="00ED467B">
        <w:t xml:space="preserve"> own behaviour </w:t>
      </w:r>
      <w:r w:rsidR="00ED467B">
        <w:fldChar w:fldCharType="begin"/>
      </w:r>
      <w:r w:rsidR="00F611E9">
        <w:instrText xml:space="preserve"> ADDIN EN.CITE &lt;EndNote&gt;&lt;Cite&gt;&lt;Author&gt;Nolan&lt;/Author&gt;&lt;Year&gt;2008&lt;/Year&gt;&lt;RecNum&gt;2857&lt;/RecNum&gt;&lt;DisplayText&gt;(Nolan&lt;style face="italic"&gt; et al.&lt;/style&gt;&lt;style font="Arial CE"&gt;,&lt;/style&gt; 2008)&lt;/DisplayText&gt;&lt;record&gt;&lt;rec-number&gt;2857&lt;/rec-number&gt;&lt;foreign-keys&gt;&lt;key app="EN" db-id="dtdf0tst2vvfrdexx205tadvdz2ad5xfwtr2" timestamp="1532555077" guid="9b92cc80-2929-451a-9cd2-a8156894d922"&gt;2857&lt;/key&gt;&lt;/foreign-keys&gt;&lt;ref-type name="Journal Article"&gt;17&lt;/ref-type&gt;&lt;contributors&gt;&lt;authors&gt;&lt;author&gt;Nolan, Jessica M&lt;/author&gt;&lt;author&gt;Schultz, P Wesley&lt;/author&gt;&lt;author&gt;Cialdini, Robert B&lt;/author&gt;&lt;author&gt;Goldstein, Noah J&lt;/author&gt;&lt;author&gt;Griskevicius, Vladas&lt;/author&gt;&lt;/authors&gt;&lt;/contributors&gt;&lt;titles&gt;&lt;title&gt;Normative social influence is underdetected&lt;/title&gt;&lt;secondary-title&gt;Personality and Social Psychology Bulletin&lt;/secondary-title&gt;&lt;/titles&gt;&lt;periodical&gt;&lt;full-title&gt;Personality and Social Psychology Bulletin&lt;/full-title&gt;&lt;/periodical&gt;&lt;pages&gt;913-923&lt;/pages&gt;&lt;volume&gt;34&lt;/volume&gt;&lt;number&gt;7&lt;/number&gt;&lt;dates&gt;&lt;year&gt;2008&lt;/year&gt;&lt;/dates&gt;&lt;isbn&gt;0146-1672&lt;/isbn&gt;&lt;urls&gt;&lt;/urls&gt;&lt;/record&gt;&lt;/Cite&gt;&lt;/EndNote&gt;</w:instrText>
      </w:r>
      <w:r w:rsidR="00ED467B">
        <w:fldChar w:fldCharType="separate"/>
      </w:r>
      <w:r w:rsidR="00742C5E">
        <w:rPr>
          <w:noProof/>
        </w:rPr>
        <w:t>(</w:t>
      </w:r>
      <w:hyperlink w:anchor="_ENREF_48" w:tooltip="Nolan, 2008 #2857" w:history="1">
        <w:r w:rsidR="00F611E9" w:rsidRPr="00F611E9">
          <w:rPr>
            <w:rStyle w:val="Hyperlink"/>
          </w:rPr>
          <w:t>Nolan et al., 2008</w:t>
        </w:r>
      </w:hyperlink>
      <w:r w:rsidR="00742C5E">
        <w:rPr>
          <w:noProof/>
        </w:rPr>
        <w:t>)</w:t>
      </w:r>
      <w:r w:rsidR="00ED467B">
        <w:fldChar w:fldCharType="end"/>
      </w:r>
      <w:r w:rsidR="009C6605">
        <w:t xml:space="preserve"> </w:t>
      </w:r>
      <w:r w:rsidR="008C6979">
        <w:t>leading to</w:t>
      </w:r>
      <w:r w:rsidR="009C6605">
        <w:t xml:space="preserve"> social norms become unconsciously internalised </w:t>
      </w:r>
      <w:r w:rsidR="009C6605">
        <w:fldChar w:fldCharType="begin"/>
      </w:r>
      <w:r w:rsidR="00F611E9">
        <w:instrText xml:space="preserve"> ADDIN EN.CITE &lt;EndNote&gt;&lt;Cite&gt;&lt;Author&gt;Sherif&lt;/Author&gt;&lt;Year&gt;1936&lt;/Year&gt;&lt;RecNum&gt;4077&lt;/RecNum&gt;&lt;DisplayText&gt;(Sherif&lt;style font="Arial CE"&gt;,&lt;/style&gt; 1936)&lt;/DisplayText&gt;&lt;record&gt;&lt;rec-number&gt;4077&lt;/rec-number&gt;&lt;foreign-keys&gt;&lt;key app="EN" db-id="dtdf0tst2vvfrdexx205tadvdz2ad5xfwtr2" timestamp="1553868575" guid="d78b3b1c-3fa6-48fb-95cb-65e15aa3164c"&gt;4077&lt;/key&gt;&lt;/foreign-keys&gt;&lt;ref-type name="Journal Article"&gt;17&lt;/ref-type&gt;&lt;contributors&gt;&lt;authors&gt;&lt;author&gt;Sherif, Muzafer&lt;/author&gt;&lt;/authors&gt;&lt;/contributors&gt;&lt;titles&gt;&lt;title&gt;The psychology of social norms&lt;/title&gt;&lt;/titles&gt;&lt;dates&gt;&lt;year&gt;1936&lt;/year&gt;&lt;/dates&gt;&lt;urls&gt;&lt;/urls&gt;&lt;/record&gt;&lt;/Cite&gt;&lt;/EndNote&gt;</w:instrText>
      </w:r>
      <w:r w:rsidR="009C6605">
        <w:fldChar w:fldCharType="separate"/>
      </w:r>
      <w:r w:rsidR="00742C5E">
        <w:rPr>
          <w:noProof/>
        </w:rPr>
        <w:t>(</w:t>
      </w:r>
      <w:hyperlink w:anchor="_ENREF_60" w:tooltip="Sherif, 1936 #4077" w:history="1">
        <w:r w:rsidR="00F611E9" w:rsidRPr="00F611E9">
          <w:rPr>
            <w:rStyle w:val="Hyperlink"/>
          </w:rPr>
          <w:t>Sherif, 1936</w:t>
        </w:r>
      </w:hyperlink>
      <w:r w:rsidR="00742C5E">
        <w:rPr>
          <w:noProof/>
        </w:rPr>
        <w:t>)</w:t>
      </w:r>
      <w:r w:rsidR="009C6605">
        <w:fldChar w:fldCharType="end"/>
      </w:r>
      <w:r w:rsidR="009C6605">
        <w:t>. In economics, i</w:t>
      </w:r>
      <w:r w:rsidRPr="00D034CC">
        <w:t xml:space="preserve">nterventions based on social norms </w:t>
      </w:r>
      <w:r w:rsidR="008C6979">
        <w:lastRenderedPageBreak/>
        <w:t xml:space="preserve">have </w:t>
      </w:r>
      <w:r w:rsidRPr="00D034CC">
        <w:t xml:space="preserve">proved to be effective in changing individuals’ choices in laboratory studies and field experiments </w:t>
      </w:r>
      <w:r w:rsidRPr="00D034CC">
        <w:fldChar w:fldCharType="begin">
          <w:fldData xml:space="preserve">PEVuZE5vdGU+PENpdGU+PEF1dGhvcj5TaGFuZzwvQXV0aG9yPjxZZWFyPjIwMDk8L1llYXI+PFJl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=
</w:fldData>
        </w:fldChar>
      </w:r>
      <w:r w:rsidR="00F611E9">
        <w:instrText xml:space="preserve"> ADDIN EN.CITE </w:instrText>
      </w:r>
      <w:r w:rsidR="00F611E9">
        <w:fldChar w:fldCharType="begin">
          <w:fldData xml:space="preserve">PEVuZE5vdGU+PENpdGU+PEF1dGhvcj5TaGFuZzwvQXV0aG9yPjxZZWFyPjIwMDk8L1llYXI+PFJl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=
</w:fldData>
        </w:fldChar>
      </w:r>
      <w:r w:rsidR="00F611E9">
        <w:instrText xml:space="preserve"> ADDIN EN.CITE.DATA </w:instrText>
      </w:r>
      <w:r w:rsidR="00F611E9">
        <w:fldChar w:fldCharType="end"/>
      </w:r>
      <w:r w:rsidRPr="00D034CC">
        <w:fldChar w:fldCharType="separate"/>
      </w:r>
      <w:r w:rsidR="00742C5E">
        <w:rPr>
          <w:noProof/>
        </w:rPr>
        <w:t>(</w:t>
      </w:r>
      <w:hyperlink w:anchor="_ENREF_57" w:tooltip="Schultz, 2007 #2724" w:history="1">
        <w:r w:rsidR="00F611E9" w:rsidRPr="00F611E9">
          <w:rPr>
            <w:rStyle w:val="Hyperlink"/>
          </w:rPr>
          <w:t>Schultz et al., 2007</w:t>
        </w:r>
      </w:hyperlink>
      <w:r w:rsidR="00742C5E">
        <w:rPr>
          <w:noProof/>
        </w:rPr>
        <w:t xml:space="preserve">; </w:t>
      </w:r>
      <w:hyperlink w:anchor="_ENREF_63" w:tooltip="Sliwka, 2007 #2864" w:history="1">
        <w:r w:rsidR="00F611E9" w:rsidRPr="00F611E9">
          <w:rPr>
            <w:rStyle w:val="Hyperlink"/>
          </w:rPr>
          <w:t>Sliwka, 2007</w:t>
        </w:r>
      </w:hyperlink>
      <w:r w:rsidR="00742C5E">
        <w:rPr>
          <w:noProof/>
        </w:rPr>
        <w:t xml:space="preserve">; </w:t>
      </w:r>
      <w:hyperlink w:anchor="_ENREF_59" w:tooltip="Shang, 2009 #2861" w:history="1">
        <w:r w:rsidR="00F611E9" w:rsidRPr="00F611E9">
          <w:rPr>
            <w:rStyle w:val="Hyperlink"/>
          </w:rPr>
          <w:t>Shang and Croson, 2009</w:t>
        </w:r>
      </w:hyperlink>
      <w:r w:rsidR="00742C5E">
        <w:rPr>
          <w:noProof/>
        </w:rPr>
        <w:t>)</w:t>
      </w:r>
      <w:r w:rsidRPr="00D034CC">
        <w:fldChar w:fldCharType="end"/>
      </w:r>
      <w:r w:rsidR="00C631D1">
        <w:t>.</w:t>
      </w:r>
      <w:r w:rsidR="00D979F9" w:rsidDel="009C6605">
        <w:t xml:space="preserve"> </w:t>
      </w:r>
    </w:p>
    <w:p w14:paraId="6C2D3E15" w14:textId="61AED6E3" w:rsidR="0065211A" w:rsidRDefault="008C6979">
      <w:r>
        <w:t xml:space="preserve">There is now a large </w:t>
      </w:r>
      <w:r w:rsidRPr="00D034CC">
        <w:t>body of evidence on the ro</w:t>
      </w:r>
      <w:r>
        <w:t>le and influence of social norm nudges</w:t>
      </w:r>
      <w:r w:rsidRPr="00D034CC">
        <w:t xml:space="preserve"> on </w:t>
      </w:r>
      <w:r>
        <w:t xml:space="preserve">a wide range of </w:t>
      </w:r>
      <w:r w:rsidRPr="00F76A9A">
        <w:t xml:space="preserve">environmentally-related </w:t>
      </w:r>
      <w:r w:rsidRPr="00D034CC">
        <w:t>choices and behaviour</w:t>
      </w:r>
      <w:r>
        <w:t xml:space="preserve">s </w:t>
      </w:r>
      <w:r>
        <w:fldChar w:fldCharType="begin"/>
      </w:r>
      <w:r w:rsidR="00F611E9">
        <w:instrText xml:space="preserve"> ADDIN EN.CITE &lt;EndNote&gt;&lt;Cite&gt;&lt;Author&gt;Farrow&lt;/Author&gt;&lt;Year&gt;2017&lt;/Year&gt;&lt;RecNum&gt;3862&lt;/RecNum&gt;&lt;DisplayText&gt;(Farrow, Grolleau and Ibanez&lt;style font="Arial CE"&gt;,&lt;/style&gt; 2017)&lt;/DisplayText&gt;&lt;record&gt;&lt;rec-number&gt;3862&lt;/rec-number&gt;&lt;foreign-keys&gt;&lt;key app="EN" db-id="dtdf0tst2vvfrdexx205tadvdz2ad5xfwtr2" timestamp="1537961632" guid="b251241b-e600-48a5-8677-cb5abad29457"&gt;3862&lt;/key&gt;&lt;/foreign-keys&gt;&lt;ref-type name="Journal Article"&gt;17&lt;/ref-type&gt;&lt;contributors&gt;&lt;authors&gt;&lt;author&gt;Farrow, Katherine&lt;/author&gt;&lt;author&gt;Grolleau, Gilles&lt;/author&gt;&lt;author&gt;Ibanez, Lisette&lt;/author&gt;&lt;/authors&gt;&lt;/contributors&gt;&lt;titles&gt;&lt;title&gt;Social norms and pro-environmental behavior: a review of the evidence&lt;/title&gt;&lt;secondary-title&gt;Ecological Economics&lt;/secondary-title&gt;&lt;/titles&gt;&lt;periodical&gt;&lt;full-title&gt;Ecological Economics&lt;/full-title&gt;&lt;/periodical&gt;&lt;pages&gt;1-13&lt;/pages&gt;&lt;volume&gt;140&lt;/volume&gt;&lt;dates&gt;&lt;year&gt;2017&lt;/year&gt;&lt;/dates&gt;&lt;isbn&gt;0921-8009&lt;/isbn&gt;&lt;urls&gt;&lt;/urls&gt;&lt;/record&gt;&lt;/Cite&gt;&lt;Cite&gt;&lt;Author&gt;Farrow&lt;/Author&gt;&lt;Year&gt;2017&lt;/Year&gt;&lt;RecNum&gt;3862&lt;/RecNum&gt;&lt;record&gt;&lt;rec-number&gt;3862&lt;/rec-number&gt;&lt;foreign-keys&gt;&lt;key app="EN" db-id="dtdf0tst2vvfrdexx205tadvdz2ad5xfwtr2" timestamp="1537961632" guid="b251241b-e600-48a5-8677-cb5abad29457"&gt;3862&lt;/key&gt;&lt;/foreign-keys&gt;&lt;ref-type name="Journal Article"&gt;17&lt;/ref-type&gt;&lt;contributors&gt;&lt;authors&gt;&lt;author&gt;Farrow, Katherine&lt;/author&gt;&lt;author&gt;Grolleau, Gilles&lt;/author&gt;&lt;author&gt;Ibanez, Lisette&lt;/author&gt;&lt;/authors&gt;&lt;/contributors&gt;&lt;titles&gt;&lt;title&gt;Social norms and pro-environmental behavior: a review of the evidence&lt;/title&gt;&lt;secondary-title&gt;Ecological Economics&lt;/secondary-title&gt;&lt;/titles&gt;&lt;periodical&gt;&lt;full-title&gt;Ecological Economics&lt;/full-title&gt;&lt;/periodical&gt;&lt;pages&gt;1-13&lt;/pages&gt;&lt;volume&gt;140&lt;/volume&gt;&lt;dates&gt;&lt;year&gt;2017&lt;/year&gt;&lt;/dates&gt;&lt;isbn&gt;0921-8009&lt;/isbn&gt;&lt;urls&gt;&lt;/urls&gt;&lt;/record&gt;&lt;/Cite&gt;&lt;/EndNote&gt;</w:instrText>
      </w:r>
      <w:r>
        <w:fldChar w:fldCharType="separate"/>
      </w:r>
      <w:r w:rsidR="00B22A02">
        <w:rPr>
          <w:noProof/>
        </w:rPr>
        <w:t>(</w:t>
      </w:r>
      <w:hyperlink w:anchor="_ENREF_33" w:tooltip="Farrow, 2017 #3862" w:history="1">
        <w:r w:rsidR="00F611E9" w:rsidRPr="00F611E9">
          <w:rPr>
            <w:rStyle w:val="Hyperlink"/>
          </w:rPr>
          <w:t>Farrow, Grolleau and Ibanez, 2017</w:t>
        </w:r>
      </w:hyperlink>
      <w:r w:rsidR="00B22A02">
        <w:rPr>
          <w:noProof/>
        </w:rPr>
        <w:t>)</w:t>
      </w:r>
      <w:r>
        <w:fldChar w:fldCharType="end"/>
      </w:r>
      <w:r w:rsidRPr="00D034CC">
        <w:t>.</w:t>
      </w:r>
      <w:r>
        <w:t xml:space="preserve"> </w:t>
      </w:r>
      <w:r w:rsidR="00B258A0">
        <w:t>Much of th</w:t>
      </w:r>
      <w:r>
        <w:t xml:space="preserve">is </w:t>
      </w:r>
      <w:r w:rsidR="00B258A0">
        <w:t>research ha</w:t>
      </w:r>
      <w:r>
        <w:t>s</w:t>
      </w:r>
      <w:r w:rsidR="00B258A0">
        <w:t xml:space="preserve"> shown </w:t>
      </w:r>
      <w:r>
        <w:t>an effect</w:t>
      </w:r>
      <w:r w:rsidR="003F1BDA">
        <w:t xml:space="preserve"> </w:t>
      </w:r>
      <w:r w:rsidR="00B258A0">
        <w:t xml:space="preserve">when descriptive social norms </w:t>
      </w:r>
      <w:r w:rsidR="003F1BDA">
        <w:t>were</w:t>
      </w:r>
      <w:r w:rsidR="00B258A0">
        <w:t xml:space="preserve"> communicated to subjects in a written message instead of being directly observed</w:t>
      </w:r>
      <w:r w:rsidR="00324EA2">
        <w:t xml:space="preserve"> by them</w:t>
      </w:r>
      <w:r w:rsidR="00B258A0">
        <w:t xml:space="preserve"> </w:t>
      </w:r>
      <w:r w:rsidR="00B258A0">
        <w:fldChar w:fldCharType="begin">
          <w:fldData xml:space="preserve">PEVuZE5vdGU+PENpdGU+PEF1dGhvcj5Ob2xhbjwvQXV0aG9yPjxZZWFyPjIwMDg8L1llYXI+PFJl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</w:fldData>
        </w:fldChar>
      </w:r>
      <w:r w:rsidR="00F611E9">
        <w:instrText xml:space="preserve"> ADDIN EN.CITE </w:instrText>
      </w:r>
      <w:r w:rsidR="00F611E9">
        <w:fldChar w:fldCharType="begin">
          <w:fldData xml:space="preserve">PEVuZE5vdGU+PENpdGU+PEF1dGhvcj5Ob2xhbjwvQXV0aG9yPjxZZWFyPjIwMDg8L1llYXI+PFJl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</w:fldData>
        </w:fldChar>
      </w:r>
      <w:r w:rsidR="00F611E9">
        <w:instrText xml:space="preserve"> ADDIN EN.CITE.DATA </w:instrText>
      </w:r>
      <w:r w:rsidR="00F611E9">
        <w:fldChar w:fldCharType="end"/>
      </w:r>
      <w:r w:rsidR="00B258A0">
        <w:fldChar w:fldCharType="separate"/>
      </w:r>
      <w:r w:rsidR="00A83949">
        <w:rPr>
          <w:noProof/>
        </w:rPr>
        <w:t xml:space="preserve">(e.g., </w:t>
      </w:r>
      <w:hyperlink w:anchor="_ENREF_55" w:tooltip="Schultz, 1999 #2862" w:history="1">
        <w:r w:rsidR="00F611E9" w:rsidRPr="00F611E9">
          <w:rPr>
            <w:rStyle w:val="Hyperlink"/>
          </w:rPr>
          <w:t>Schultz, 1999</w:t>
        </w:r>
      </w:hyperlink>
      <w:r w:rsidR="00A83949">
        <w:rPr>
          <w:noProof/>
        </w:rPr>
        <w:t xml:space="preserve">; </w:t>
      </w:r>
      <w:hyperlink w:anchor="_ENREF_48" w:tooltip="Nolan, 2008 #2857" w:history="1">
        <w:r w:rsidR="00F611E9" w:rsidRPr="00F611E9">
          <w:rPr>
            <w:rStyle w:val="Hyperlink"/>
          </w:rPr>
          <w:t>Nolan et al., 2008</w:t>
        </w:r>
      </w:hyperlink>
      <w:r w:rsidR="00A83949">
        <w:rPr>
          <w:noProof/>
        </w:rPr>
        <w:t>)</w:t>
      </w:r>
      <w:r w:rsidR="00B258A0">
        <w:fldChar w:fldCharType="end"/>
      </w:r>
      <w:r w:rsidR="00B258A0">
        <w:t xml:space="preserve">. </w:t>
      </w:r>
      <w:r w:rsidR="004C565E" w:rsidRPr="00D034CC">
        <w:t xml:space="preserve">The </w:t>
      </w:r>
      <w:r w:rsidR="00B22825" w:rsidRPr="00D034CC">
        <w:t>best-known</w:t>
      </w:r>
      <w:r w:rsidR="004C565E" w:rsidRPr="00D034CC">
        <w:t xml:space="preserve"> examples in the environmental area include large-scale applied microeconomic experiments, some based on hundreds of thousands of observations, which show that individuals informed or reminded about the behaviour of relevant others may reduce energy consumption </w:t>
      </w:r>
      <w:r w:rsidR="004C565E" w:rsidRPr="00D034CC">
        <w:fldChar w:fldCharType="begin">
          <w:fldData xml:space="preserve">PEVuZE5vdGU+PENpdGU+PEF1dGhvcj5Ob2xhbjwvQXV0aG9yPjxZZWFyPjIwMDg8L1llYXI+PFJl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</w:fldData>
        </w:fldChar>
      </w:r>
      <w:r w:rsidR="00F611E9">
        <w:instrText xml:space="preserve"> ADDIN EN.CITE </w:instrText>
      </w:r>
      <w:r w:rsidR="00F611E9">
        <w:fldChar w:fldCharType="begin">
          <w:fldData xml:space="preserve">PEVuZE5vdGU+PENpdGU+PEF1dGhvcj5Ob2xhbjwvQXV0aG9yPjxZZWFyPjIwMDg8L1llYXI+PFJl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</w:fldData>
        </w:fldChar>
      </w:r>
      <w:r w:rsidR="00F611E9">
        <w:instrText xml:space="preserve"> ADDIN EN.CITE.DATA </w:instrText>
      </w:r>
      <w:r w:rsidR="00F611E9">
        <w:fldChar w:fldCharType="end"/>
      </w:r>
      <w:r w:rsidR="004C565E" w:rsidRPr="00D034CC">
        <w:fldChar w:fldCharType="separate"/>
      </w:r>
      <w:r w:rsidR="00742C5E">
        <w:rPr>
          <w:noProof/>
        </w:rPr>
        <w:t>(</w:t>
      </w:r>
      <w:hyperlink w:anchor="_ENREF_57" w:tooltip="Schultz, 2007 #2724" w:history="1">
        <w:r w:rsidR="00F611E9" w:rsidRPr="00F611E9">
          <w:rPr>
            <w:rStyle w:val="Hyperlink"/>
          </w:rPr>
          <w:t>Schultz et al., 2007</w:t>
        </w:r>
      </w:hyperlink>
      <w:r w:rsidR="00742C5E">
        <w:rPr>
          <w:noProof/>
        </w:rPr>
        <w:t xml:space="preserve">; </w:t>
      </w:r>
      <w:hyperlink w:anchor="_ENREF_48" w:tooltip="Nolan, 2008 #2857" w:history="1">
        <w:r w:rsidR="00F611E9" w:rsidRPr="00F611E9">
          <w:rPr>
            <w:rStyle w:val="Hyperlink"/>
          </w:rPr>
          <w:t>Nolan et al., 2008</w:t>
        </w:r>
      </w:hyperlink>
      <w:r w:rsidR="00742C5E">
        <w:rPr>
          <w:noProof/>
        </w:rPr>
        <w:t xml:space="preserve">; </w:t>
      </w:r>
      <w:hyperlink w:anchor="_ENREF_3" w:tooltip="Allcott, 2011 #2586" w:history="1">
        <w:r w:rsidR="00F611E9" w:rsidRPr="00F611E9">
          <w:rPr>
            <w:rStyle w:val="Hyperlink"/>
          </w:rPr>
          <w:t>Allcott, 2011</w:t>
        </w:r>
      </w:hyperlink>
      <w:r w:rsidR="00742C5E">
        <w:rPr>
          <w:noProof/>
        </w:rPr>
        <w:t xml:space="preserve">; </w:t>
      </w:r>
      <w:hyperlink w:anchor="_ENREF_7" w:tooltip="Ayres, 2013 #2836" w:history="1">
        <w:r w:rsidR="00F611E9" w:rsidRPr="00F611E9">
          <w:rPr>
            <w:rStyle w:val="Hyperlink"/>
          </w:rPr>
          <w:t>Ayres, Raseman and Shih, 2013</w:t>
        </w:r>
      </w:hyperlink>
      <w:r w:rsidR="00742C5E">
        <w:rPr>
          <w:noProof/>
        </w:rPr>
        <w:t>)</w:t>
      </w:r>
      <w:r w:rsidR="004C565E" w:rsidRPr="00D034CC">
        <w:fldChar w:fldCharType="end"/>
      </w:r>
      <w:r w:rsidR="004C565E" w:rsidRPr="00D034CC">
        <w:t xml:space="preserve"> or save water </w:t>
      </w:r>
      <w:r w:rsidR="004C565E" w:rsidRPr="00D034CC">
        <w:fldChar w:fldCharType="begin"/>
      </w:r>
      <w:r w:rsidR="00F611E9">
        <w:instrText xml:space="preserve"> ADDIN EN.CITE &lt;EndNote&gt;&lt;Cite&gt;&lt;Author&gt;Ferraro&lt;/Author&gt;&lt;Year&gt;2011&lt;/Year&gt;&lt;RecNum&gt;2597&lt;/RecNum&gt;&lt;DisplayText&gt;(Ferraro, Miranda and Price&lt;style font="Arial CE"&gt;,&lt;/style&gt; 2011; Ferraro and Price&lt;style font="Arial CE"&gt;,&lt;/style&gt; 2013)&lt;/DisplayText&gt;&lt;record&gt;&lt;rec-number&gt;2597&lt;/rec-number&gt;&lt;foreign-keys&gt;&lt;key app="EN" db-id="dtdf0tst2vvfrdexx205tadvdz2ad5xfwtr2" timestamp="1532554969" guid="621c0a7c-7f2c-4cef-990a-357d8a08f196"&gt;2597&lt;/key&gt;&lt;/foreign-keys&gt;&lt;ref-type name="Journal Article"&gt;17&lt;/ref-type&gt;&lt;contributors&gt;&lt;authors&gt;&lt;author&gt;Ferraro, Paul J&lt;/author&gt;&lt;author&gt;Miranda, Juan Jose&lt;/author&gt;&lt;author&gt;Price, Michael K&lt;/author&gt;&lt;/authors&gt;&lt;/contributors&gt;&lt;titles&gt;&lt;title&gt;The persistence of treatment effects with norm-based policy instruments: evidence from a randomized environmental policy experiment&lt;/title&gt;&lt;secondary-title&gt;The American Economic Review&lt;/secondary-title&gt;&lt;/titles&gt;&lt;periodical&gt;&lt;full-title&gt;The American Economic Review&lt;/full-title&gt;&lt;/periodical&gt;&lt;pages&gt;318-322&lt;/pages&gt;&lt;volume&gt;101&lt;/volume&gt;&lt;number&gt;3&lt;/number&gt;&lt;dates&gt;&lt;year&gt;2011&lt;/year&gt;&lt;/dates&gt;&lt;isbn&gt;0002-8282&lt;/isbn&gt;&lt;urls&gt;&lt;/urls&gt;&lt;/record&gt;&lt;/Cite&gt;&lt;Cite&gt;&lt;Author&gt;Ferraro&lt;/Author&gt;&lt;Year&gt;2013&lt;/Year&gt;&lt;RecNum&gt;2854&lt;/RecNum&gt;&lt;record&gt;&lt;rec-number&gt;2854&lt;/rec-number&gt;&lt;foreign-keys&gt;&lt;key app="EN" db-id="dtdf0tst2vvfrdexx205tadvdz2ad5xfwtr2" timestamp="1532555077" guid="a446d4bf-d549-4607-a12b-5fc68e510d56"&gt;2854&lt;/key&gt;&lt;/foreign-keys&gt;&lt;ref-type name="Journal Article"&gt;17&lt;/ref-type&gt;&lt;contributors&gt;&lt;authors&gt;&lt;author&gt;Ferraro, Paul J&lt;/author&gt;&lt;author&gt;Price, Michael K&lt;/author&gt;&lt;/authors&gt;&lt;/contributors&gt;&lt;titles&gt;&lt;title&gt;Using nonpecuniary strategies to influence behavior: Evidence from a large-scale field experiment&lt;/title&gt;&lt;secondary-title&gt;Review of Economics and Statistics&lt;/secondary-title&gt;&lt;/titles&gt;&lt;periodical&gt;&lt;full-title&gt;Review of Economics and Statistics&lt;/full-title&gt;&lt;/periodical&gt;&lt;pages&gt;64-73&lt;/pages&gt;&lt;volume&gt;95&lt;/volume&gt;&lt;number&gt;1&lt;/number&gt;&lt;dates&gt;&lt;year&gt;2013&lt;/year&gt;&lt;/dates&gt;&lt;isbn&gt;0034-6535&lt;/isbn&gt;&lt;urls&gt;&lt;/urls&gt;&lt;/record&gt;&lt;/Cite&gt;&lt;/EndNote&gt;</w:instrText>
      </w:r>
      <w:r w:rsidR="004C565E" w:rsidRPr="00D034CC">
        <w:fldChar w:fldCharType="separate"/>
      </w:r>
      <w:r w:rsidR="00742C5E">
        <w:rPr>
          <w:noProof/>
        </w:rPr>
        <w:t>(</w:t>
      </w:r>
      <w:hyperlink w:anchor="_ENREF_34" w:tooltip="Ferraro, 2011 #2597" w:history="1">
        <w:r w:rsidR="00F611E9" w:rsidRPr="00F611E9">
          <w:rPr>
            <w:rStyle w:val="Hyperlink"/>
          </w:rPr>
          <w:t>Ferraro, Miranda and Price, 2011</w:t>
        </w:r>
      </w:hyperlink>
      <w:r w:rsidR="00742C5E">
        <w:rPr>
          <w:noProof/>
        </w:rPr>
        <w:t xml:space="preserve">; </w:t>
      </w:r>
      <w:hyperlink w:anchor="_ENREF_35" w:tooltip="Ferraro, 2013 #2854" w:history="1">
        <w:r w:rsidR="00F611E9" w:rsidRPr="00F611E9">
          <w:rPr>
            <w:rStyle w:val="Hyperlink"/>
          </w:rPr>
          <w:t>Ferraro and Price, 2013</w:t>
        </w:r>
      </w:hyperlink>
      <w:r w:rsidR="00742C5E">
        <w:rPr>
          <w:noProof/>
        </w:rPr>
        <w:t>)</w:t>
      </w:r>
      <w:r w:rsidR="004C565E" w:rsidRPr="00D034CC">
        <w:fldChar w:fldCharType="end"/>
      </w:r>
      <w:r w:rsidR="004C565E" w:rsidRPr="00D034CC">
        <w:t xml:space="preserve">. </w:t>
      </w:r>
      <w:hyperlink w:anchor="_ENREF_3" w:tooltip="Allcott, 2011 #2586" w:history="1">
        <w:r w:rsidR="00F611E9" w:rsidRPr="00F611E9">
          <w:rPr>
            <w:rStyle w:val="Hyperlink"/>
          </w:rPr>
          <w:fldChar w:fldCharType="begin"/>
        </w:r>
        <w:r w:rsidR="00F611E9" w:rsidRPr="00F611E9">
          <w:rPr>
            <w:rStyle w:val="Hyperlink"/>
          </w:rPr>
          <w:instrText xml:space="preserve"> ADDIN EN.CITE &lt;EndNote&gt;&lt;Cite AuthorYear="1"&gt;&lt;Author&gt;Allcott&lt;/Author&gt;&lt;Year&gt;2011&lt;/Year&gt;&lt;RecNum&gt;2586&lt;/RecNum&gt;&lt;DisplayText&gt;Allcott (2011)&lt;/DisplayText&gt;&lt;record&gt;&lt;rec-number&gt;2586&lt;/rec-number&gt;&lt;foreign-keys&gt;&lt;key app="EN" db-id="dtdf0tst2vvfrdexx205tadvdz2ad5xfwtr2" timestamp="1532554968" guid="1bc839ff-6c57-4552-84af-108650ae2243"&gt;2586&lt;/key&gt;&lt;/foreign-keys&gt;&lt;ref-type name="Journal Article"&gt;17&lt;/ref-type&gt;&lt;contributors&gt;&lt;authors&gt;&lt;author&gt;Allcott, Hunt&lt;/author&gt;&lt;/authors&gt;&lt;/contributors&gt;&lt;titles&gt;&lt;title&gt;Social norms and energy conservation&lt;/title&gt;&lt;secondary-title&gt;Journal of Public Economics&lt;/secondary-title&gt;&lt;/titles&gt;&lt;periodical&gt;&lt;full-title&gt;Journal of Public Economics&lt;/full-title&gt;&lt;/periodical&gt;&lt;pages&gt;1082-1095&lt;/pages&gt;&lt;volume&gt;95&lt;/volume&gt;&lt;number&gt;9&lt;/number&gt;&lt;dates&gt;&lt;year&gt;2011&lt;/year&gt;&lt;/dates&gt;&lt;isbn&gt;0047-2727&lt;/isbn&gt;&lt;urls&gt;&lt;/urls&gt;&lt;/record&gt;&lt;/Cite&gt;&lt;/EndNote&gt;</w:instrText>
        </w:r>
        <w:r w:rsidR="00F611E9" w:rsidRPr="00F611E9">
          <w:rPr>
            <w:rStyle w:val="Hyperlink"/>
          </w:rPr>
          <w:fldChar w:fldCharType="separate"/>
        </w:r>
        <w:r w:rsidR="00F611E9" w:rsidRPr="00F611E9">
          <w:rPr>
            <w:rStyle w:val="Hyperlink"/>
          </w:rPr>
          <w:t>Allcott (2011)</w:t>
        </w:r>
        <w:r w:rsidR="00F611E9" w:rsidRPr="00F611E9">
          <w:rPr>
            <w:rStyle w:val="Hyperlink"/>
          </w:rPr>
          <w:fldChar w:fldCharType="end"/>
        </w:r>
      </w:hyperlink>
      <w:r w:rsidR="004C565E" w:rsidRPr="00D034CC">
        <w:t xml:space="preserve"> show</w:t>
      </w:r>
      <w:r w:rsidR="00423068">
        <w:t>ed</w:t>
      </w:r>
      <w:r w:rsidR="004C565E" w:rsidRPr="00D034CC">
        <w:t xml:space="preserve"> that information </w:t>
      </w:r>
      <w:r w:rsidR="00423068" w:rsidRPr="00D034CC">
        <w:t xml:space="preserve">allowing </w:t>
      </w:r>
      <w:r w:rsidR="00423068">
        <w:t>for</w:t>
      </w:r>
      <w:r w:rsidR="00423068" w:rsidRPr="00D034CC">
        <w:t xml:space="preserve"> </w:t>
      </w:r>
      <w:r>
        <w:t xml:space="preserve">a </w:t>
      </w:r>
      <w:r w:rsidR="00423068" w:rsidRPr="00D034CC">
        <w:t>compar</w:t>
      </w:r>
      <w:r w:rsidR="00423068">
        <w:t>ison</w:t>
      </w:r>
      <w:r w:rsidR="00423068" w:rsidRPr="00D034CC">
        <w:t xml:space="preserve"> o</w:t>
      </w:r>
      <w:r w:rsidR="00423068">
        <w:t>f</w:t>
      </w:r>
      <w:r w:rsidR="00423068" w:rsidRPr="00D034CC">
        <w:t xml:space="preserve"> </w:t>
      </w:r>
      <w:r>
        <w:t xml:space="preserve">one’s </w:t>
      </w:r>
      <w:r w:rsidR="00423068">
        <w:t xml:space="preserve">own </w:t>
      </w:r>
      <w:r w:rsidR="004C565E" w:rsidRPr="00D034CC">
        <w:t xml:space="preserve">electricity use </w:t>
      </w:r>
      <w:r w:rsidR="00423068">
        <w:t xml:space="preserve">to </w:t>
      </w:r>
      <w:r w:rsidR="00423068" w:rsidRPr="00D034CC">
        <w:t xml:space="preserve">the average level of </w:t>
      </w:r>
      <w:r w:rsidR="004C565E" w:rsidRPr="00D034CC">
        <w:t xml:space="preserve">neighbours </w:t>
      </w:r>
      <w:r w:rsidR="00423068">
        <w:t xml:space="preserve">reduced </w:t>
      </w:r>
      <w:r w:rsidR="004C565E" w:rsidRPr="00D034CC">
        <w:t xml:space="preserve">consumption by 2% relative to a control group. </w:t>
      </w:r>
      <w:r w:rsidR="00A83949">
        <w:t>P</w:t>
      </w:r>
      <w:r w:rsidR="004C565E" w:rsidRPr="00D034CC">
        <w:t>eople with electricity use much higher than the average cut consumption by the greatest fraction, whilst those with lower-than-average consumption did not increase electricity use</w:t>
      </w:r>
      <w:r w:rsidR="00572A64">
        <w:t xml:space="preserve"> (i.e.</w:t>
      </w:r>
      <w:r w:rsidR="00A83949">
        <w:t xml:space="preserve">, </w:t>
      </w:r>
      <w:r>
        <w:t>a</w:t>
      </w:r>
      <w:r w:rsidR="00572A64" w:rsidRPr="00572A64">
        <w:t xml:space="preserve"> boomerang effects</w:t>
      </w:r>
      <w:r w:rsidR="00572A64">
        <w:t xml:space="preserve"> was av</w:t>
      </w:r>
      <w:r w:rsidR="00A83949">
        <w:t>o</w:t>
      </w:r>
      <w:r w:rsidR="00572A64">
        <w:t>ided)</w:t>
      </w:r>
      <w:r w:rsidR="004C565E" w:rsidRPr="00D034CC">
        <w:t xml:space="preserve">. </w:t>
      </w:r>
      <w:r w:rsidR="00F158AB">
        <w:t>T</w:t>
      </w:r>
      <w:r w:rsidR="00F158AB" w:rsidRPr="00D034CC">
        <w:t xml:space="preserve">reatment effect did not fade with time </w:t>
      </w:r>
      <w:r w:rsidR="00F158AB" w:rsidRPr="00D034CC">
        <w:fldChar w:fldCharType="begin"/>
      </w:r>
      <w:r w:rsidR="00F611E9">
        <w:instrText xml:space="preserve"> ADDIN EN.CITE &lt;EndNote&gt;&lt;Cite&gt;&lt;Author&gt;Allcott&lt;/Author&gt;&lt;Year&gt;2014&lt;/Year&gt;&lt;RecNum&gt;2587&lt;/RecNum&gt;&lt;DisplayText&gt;(Allcott and Rogers&lt;style font="Arial CE"&gt;,&lt;/style&gt; 2014)&lt;/DisplayText&gt;&lt;record&gt;&lt;rec-number&gt;2587&lt;/rec-number&gt;&lt;foreign-keys&gt;&lt;key app="EN" db-id="dtdf0tst2vvfrdexx205tadvdz2ad5xfwtr2" timestamp="1532554968" guid="3ea9d989-d824-4543-ba97-3b0f1d270264"&gt;2587&lt;/key&gt;&lt;/foreign-keys&gt;&lt;ref-type name="Journal Article"&gt;17&lt;/ref-type&gt;&lt;contributors&gt;&lt;authors&gt;&lt;author&gt;Allcott, Hunt&lt;/author&gt;&lt;author&gt;Rogers, Todd&lt;/author&gt;&lt;/authors&gt;&lt;/contributors&gt;&lt;titles&gt;&lt;title&gt;The short-run and long-run effects of behavioral interventions: Experimental evidence from energy conservation&lt;/title&gt;&lt;secondary-title&gt;The American Economic Review&lt;/secondary-title&gt;&lt;/titles&gt;&lt;periodical&gt;&lt;full-title&gt;The American Economic Review&lt;/full-title&gt;&lt;/periodical&gt;&lt;pages&gt;3003-3037&lt;/pages&gt;&lt;volume&gt;104&lt;/volume&gt;&lt;number&gt;10&lt;/number&gt;&lt;dates&gt;&lt;year&gt;2014&lt;/year&gt;&lt;/dates&gt;&lt;isbn&gt;0002-8282&lt;/isbn&gt;&lt;urls&gt;&lt;/urls&gt;&lt;/record&gt;&lt;/Cite&gt;&lt;/EndNote&gt;</w:instrText>
      </w:r>
      <w:r w:rsidR="00F158AB" w:rsidRPr="00D034CC">
        <w:fldChar w:fldCharType="separate"/>
      </w:r>
      <w:r w:rsidR="00742C5E">
        <w:rPr>
          <w:noProof/>
        </w:rPr>
        <w:t>(</w:t>
      </w:r>
      <w:hyperlink w:anchor="_ENREF_4" w:tooltip="Allcott, 2014 #2587" w:history="1">
        <w:r w:rsidR="00F611E9" w:rsidRPr="00F611E9">
          <w:rPr>
            <w:rStyle w:val="Hyperlink"/>
          </w:rPr>
          <w:t>Allcott and Rogers, 2014</w:t>
        </w:r>
      </w:hyperlink>
      <w:r w:rsidR="00742C5E">
        <w:rPr>
          <w:noProof/>
        </w:rPr>
        <w:t>)</w:t>
      </w:r>
      <w:r w:rsidR="00F158AB" w:rsidRPr="00D034CC">
        <w:fldChar w:fldCharType="end"/>
      </w:r>
      <w:r w:rsidR="00F158AB">
        <w:t>, much of which was later attributed to</w:t>
      </w:r>
      <w:r w:rsidR="0005017C">
        <w:t xml:space="preserve"> investments in </w:t>
      </w:r>
      <w:r w:rsidR="0005017C" w:rsidRPr="0005017C">
        <w:t>physical capital</w:t>
      </w:r>
      <w:r w:rsidR="0005017C">
        <w:t>, i.e.</w:t>
      </w:r>
      <w:r w:rsidR="00F158AB">
        <w:t xml:space="preserve"> </w:t>
      </w:r>
      <w:r w:rsidR="00F158AB" w:rsidRPr="00F158AB">
        <w:t>acquisition</w:t>
      </w:r>
      <w:r w:rsidR="00F158AB">
        <w:t xml:space="preserve"> of energy-efficient appliances </w:t>
      </w:r>
      <w:r w:rsidR="00BC10B2">
        <w:fldChar w:fldCharType="begin"/>
      </w:r>
      <w:r w:rsidR="00742C5E">
        <w:instrText xml:space="preserve"> ADDIN EN.CITE &lt;EndNote&gt;&lt;Cite&gt;&lt;Author&gt;Brandon&lt;/Author&gt;&lt;Year&gt;2017&lt;/Year&gt;&lt;RecNum&gt;2871&lt;/RecNum&gt;&lt;DisplayText&gt;(Brandon&lt;style face="italic"&gt; et al.&lt;/style&gt;&lt;style font="Arial CE"&gt;,&lt;/style&gt; 2017)&lt;/DisplayText&gt;&lt;record&gt;&lt;rec-number&gt;2871&lt;/rec-number&gt;&lt;foreign-keys&gt;&lt;key app="EN" db-id="x0vsx5w9vdrf94etpstpvaxqxrdefsd0z0e5" timestamp="1531833772"&gt;2871&lt;/key&gt;&lt;/foreign-keys&gt;&lt;ref-type name="Report"&gt;27&lt;/ref-type&gt;&lt;contributors&gt;&lt;authors&gt;&lt;author&gt;Brandon, Alec&lt;/author&gt;&lt;author&gt;Ferraro, Paul J&lt;/author&gt;&lt;author&gt;List, John A&lt;/author&gt;&lt;author&gt;Metcalfe, Robert D&lt;/author&gt;&lt;author&gt;Price, Michael K&lt;/author&gt;&lt;author&gt;Rundhammer, Florian&lt;/author&gt;&lt;/authors&gt;&lt;/contributors&gt;&lt;titles&gt;&lt;title&gt;Do the effects of social nudges persist? Theory and evidence from 38 natural field experiments&lt;/title&gt;&lt;/titles&gt;&lt;dates&gt;&lt;year&gt;2017&lt;/year&gt;&lt;/dates&gt;&lt;publisher&gt;National Bureau of Economic Research&lt;/publisher&gt;&lt;urls&gt;&lt;/urls&gt;&lt;/record&gt;&lt;/Cite&gt;&lt;/EndNote&gt;</w:instrText>
      </w:r>
      <w:r w:rsidR="00BC10B2">
        <w:fldChar w:fldCharType="separate"/>
      </w:r>
      <w:r w:rsidR="00742C5E">
        <w:rPr>
          <w:noProof/>
        </w:rPr>
        <w:t>(</w:t>
      </w:r>
      <w:hyperlink w:anchor="_ENREF_12" w:tooltip="Brandon, 2017 #2871" w:history="1">
        <w:r w:rsidR="00F611E9" w:rsidRPr="00F611E9">
          <w:rPr>
            <w:rStyle w:val="Hyperlink"/>
          </w:rPr>
          <w:t>Brandon et al., 2017</w:t>
        </w:r>
      </w:hyperlink>
      <w:r w:rsidR="00742C5E">
        <w:rPr>
          <w:noProof/>
        </w:rPr>
        <w:t>)</w:t>
      </w:r>
      <w:r w:rsidR="00BC10B2">
        <w:fldChar w:fldCharType="end"/>
      </w:r>
      <w:r w:rsidR="00F158AB">
        <w:t>.</w:t>
      </w:r>
      <w:r w:rsidR="00F158AB" w:rsidRPr="00D034CC">
        <w:t xml:space="preserve"> </w:t>
      </w:r>
      <w:hyperlink w:anchor="_ENREF_35" w:tooltip="Ferraro, 2013 #2854" w:history="1">
        <w:r w:rsidR="00F611E9" w:rsidRPr="00F611E9">
          <w:rPr>
            <w:rStyle w:val="Hyperlink"/>
          </w:rPr>
          <w:fldChar w:fldCharType="begin"/>
        </w:r>
        <w:r w:rsidR="00F611E9" w:rsidRPr="00F611E9">
          <w:rPr>
            <w:rStyle w:val="Hyperlink"/>
          </w:rPr>
          <w:instrText xml:space="preserve"> ADDIN EN.CITE &lt;EndNote&gt;&lt;Cite AuthorYear="1"&gt;&lt;Author&gt;Ferraro&lt;/Author&gt;&lt;Year&gt;2013&lt;/Year&gt;&lt;RecNum&gt;2854&lt;/RecNum&gt;&lt;DisplayText&gt;Ferraro and Price (2013)&lt;/DisplayText&gt;&lt;record&gt;&lt;rec-number&gt;2854&lt;/rec-number&gt;&lt;foreign-keys&gt;&lt;key app="EN" db-id="dtdf0tst2vvfrdexx205tadvdz2ad5xfwtr2" timestamp="1532555077" guid="a446d4bf-d549-4607-a12b-5fc68e510d56"&gt;2854&lt;/key&gt;&lt;/foreign-keys&gt;&lt;ref-type name="Journal Article"&gt;17&lt;/ref-type&gt;&lt;contributors&gt;&lt;authors&gt;&lt;author&gt;Ferraro, Paul J&lt;/author&gt;&lt;author&gt;Price, Michael K&lt;/author&gt;&lt;/authors&gt;&lt;/contributors&gt;&lt;titles&gt;&lt;title&gt;Using nonpecuniary strategies to influence behavior: Evidence from a large-scale field experiment&lt;/title&gt;&lt;secondary-title&gt;Review of Economics and Statistics&lt;/secondary-title&gt;&lt;/titles&gt;&lt;periodical&gt;&lt;full-title&gt;Review of Economics and Statistics&lt;/full-title&gt;&lt;/periodical&gt;&lt;pages&gt;64-73&lt;/pages&gt;&lt;volume&gt;95&lt;/volume&gt;&lt;number&gt;1&lt;/number&gt;&lt;dates&gt;&lt;year&gt;2013&lt;/year&gt;&lt;/dates&gt;&lt;isbn&gt;0034-6535&lt;/isbn&gt;&lt;urls&gt;&lt;/urls&gt;&lt;/record&gt;&lt;/Cite&gt;&lt;/EndNote&gt;</w:instrText>
        </w:r>
        <w:r w:rsidR="00F611E9" w:rsidRPr="00F611E9">
          <w:rPr>
            <w:rStyle w:val="Hyperlink"/>
          </w:rPr>
          <w:fldChar w:fldCharType="separate"/>
        </w:r>
        <w:r w:rsidR="00F611E9" w:rsidRPr="00F611E9">
          <w:rPr>
            <w:rStyle w:val="Hyperlink"/>
          </w:rPr>
          <w:t>Ferraro and Price (2013)</w:t>
        </w:r>
        <w:r w:rsidR="00F611E9" w:rsidRPr="00F611E9">
          <w:rPr>
            <w:rStyle w:val="Hyperlink"/>
          </w:rPr>
          <w:fldChar w:fldCharType="end"/>
        </w:r>
      </w:hyperlink>
      <w:r w:rsidR="004C565E" w:rsidRPr="00D034CC">
        <w:t xml:space="preserve"> evaluate the effects of social comparison information on demand for water by residential customers in the USA. They found that such information had a bigger effect on consumption than simply asking people to reduce water use or telling them how to do so; and that the effects of social comparison information was greatest for those consumers who had relatively high water use.</w:t>
      </w:r>
      <w:r w:rsidR="004D603F">
        <w:t xml:space="preserve"> Another </w:t>
      </w:r>
      <w:r w:rsidR="00A83949">
        <w:t>well-known</w:t>
      </w:r>
      <w:r w:rsidR="004D603F">
        <w:t xml:space="preserve"> example showed increase in towel reuse </w:t>
      </w:r>
      <w:r w:rsidR="004D603F" w:rsidRPr="004D603F">
        <w:t>in hotel rooms</w:t>
      </w:r>
      <w:r>
        <w:t>,</w:t>
      </w:r>
      <w:r w:rsidR="004D603F">
        <w:t xml:space="preserve"> when </w:t>
      </w:r>
      <w:r>
        <w:t xml:space="preserve">people were </w:t>
      </w:r>
      <w:r w:rsidR="004D603F">
        <w:t xml:space="preserve">informed about how many guests </w:t>
      </w:r>
      <w:r>
        <w:t>re-use their towels</w:t>
      </w:r>
      <w:r w:rsidR="004D603F">
        <w:t xml:space="preserve"> </w:t>
      </w:r>
      <w:r w:rsidR="004D603F">
        <w:fldChar w:fldCharType="begin"/>
      </w:r>
      <w:r w:rsidR="00F611E9">
        <w:instrText xml:space="preserve"> ADDIN EN.CITE &lt;EndNote&gt;&lt;Cite&gt;&lt;Author&gt;Nolan&lt;/Author&gt;&lt;Year&gt;2008&lt;/Year&gt;&lt;RecNum&gt;2857&lt;/RecNum&gt;&lt;DisplayText&gt;(Nolan&lt;style face="italic"&gt; et al.&lt;/style&gt;&lt;style font="Arial CE"&gt;,&lt;/style&gt; 2008)&lt;/DisplayText&gt;&lt;record&gt;&lt;rec-number&gt;2857&lt;/rec-number&gt;&lt;foreign-keys&gt;&lt;key app="EN" db-id="dtdf0tst2vvfrdexx205tadvdz2ad5xfwtr2" timestamp="1532555077" guid="9b92cc80-2929-451a-9cd2-a8156894d922"&gt;2857&lt;/key&gt;&lt;/foreign-keys&gt;&lt;ref-type name="Journal Article"&gt;17&lt;/ref-type&gt;&lt;contributors&gt;&lt;authors&gt;&lt;author&gt;Nolan, Jessica M&lt;/author&gt;&lt;author&gt;Schultz, P Wesley&lt;/author&gt;&lt;author&gt;Cialdini, Robert B&lt;/author&gt;&lt;author&gt;Goldstein, Noah J&lt;/author&gt;&lt;author&gt;Griskevicius, Vladas&lt;/author&gt;&lt;/authors&gt;&lt;/contributors&gt;&lt;titles&gt;&lt;title&gt;Normative social influence is underdetected&lt;/title&gt;&lt;secondary-title&gt;Personality and Social Psychology Bulletin&lt;/secondary-title&gt;&lt;/titles&gt;&lt;periodical&gt;&lt;full-title&gt;Personality and Social Psychology Bulletin&lt;/full-title&gt;&lt;/periodical&gt;&lt;pages&gt;913-923&lt;/pages&gt;&lt;volume&gt;34&lt;/volume&gt;&lt;number&gt;7&lt;/number&gt;&lt;dates&gt;&lt;year&gt;2008&lt;/year&gt;&lt;/dates&gt;&lt;isbn&gt;0146-1672&lt;/isbn&gt;&lt;urls&gt;&lt;/urls&gt;&lt;/record&gt;&lt;/Cite&gt;&lt;/EndNote&gt;</w:instrText>
      </w:r>
      <w:r w:rsidR="004D603F">
        <w:fldChar w:fldCharType="separate"/>
      </w:r>
      <w:r w:rsidR="00742C5E">
        <w:rPr>
          <w:noProof/>
        </w:rPr>
        <w:t>(</w:t>
      </w:r>
      <w:hyperlink w:anchor="_ENREF_48" w:tooltip="Nolan, 2008 #2857" w:history="1">
        <w:r w:rsidR="00F611E9" w:rsidRPr="00F611E9">
          <w:rPr>
            <w:rStyle w:val="Hyperlink"/>
          </w:rPr>
          <w:t>Nolan et al., 2008</w:t>
        </w:r>
      </w:hyperlink>
      <w:r w:rsidR="00742C5E">
        <w:rPr>
          <w:noProof/>
        </w:rPr>
        <w:t>)</w:t>
      </w:r>
      <w:r w:rsidR="004D603F">
        <w:fldChar w:fldCharType="end"/>
      </w:r>
      <w:r w:rsidR="004D603F">
        <w:t xml:space="preserve">. </w:t>
      </w:r>
      <w:r w:rsidR="00617AEA">
        <w:t xml:space="preserve"> </w:t>
      </w:r>
    </w:p>
    <w:p w14:paraId="5402B438" w14:textId="11E65FD3" w:rsidR="00617AEA" w:rsidRDefault="008C6979">
      <w:r>
        <w:rPr>
          <w:rStyle w:val="Hyperlink"/>
          <w:color w:val="auto"/>
          <w:u w:val="none"/>
        </w:rPr>
        <w:t>However, s</w:t>
      </w:r>
      <w:r w:rsidR="00FE5790" w:rsidRPr="00E24297">
        <w:rPr>
          <w:rStyle w:val="Hyperlink"/>
          <w:color w:val="auto"/>
          <w:u w:val="none"/>
        </w:rPr>
        <w:t xml:space="preserve">ocial norms communication is not </w:t>
      </w:r>
      <w:r w:rsidR="00E24297" w:rsidRPr="00E24297">
        <w:rPr>
          <w:rStyle w:val="Hyperlink"/>
          <w:color w:val="auto"/>
          <w:u w:val="none"/>
        </w:rPr>
        <w:t>a</w:t>
      </w:r>
      <w:r w:rsidR="00FE5790" w:rsidRPr="00E24297">
        <w:rPr>
          <w:rStyle w:val="Hyperlink"/>
          <w:color w:val="auto"/>
          <w:u w:val="none"/>
        </w:rPr>
        <w:t xml:space="preserve"> universally </w:t>
      </w:r>
      <w:r w:rsidR="00826EC4" w:rsidRPr="00E24297">
        <w:rPr>
          <w:rStyle w:val="Hyperlink"/>
          <w:color w:val="auto"/>
          <w:u w:val="none"/>
        </w:rPr>
        <w:t>effective</w:t>
      </w:r>
      <w:r w:rsidR="00FE5790" w:rsidRPr="00E24297">
        <w:t xml:space="preserve"> e</w:t>
      </w:r>
      <w:r w:rsidR="00FE5790">
        <w:t>nvironmental policy tool</w:t>
      </w:r>
      <w:r w:rsidR="00E24297">
        <w:t>. R</w:t>
      </w:r>
      <w:r w:rsidR="00E420F8">
        <w:t xml:space="preserve">ecently, the </w:t>
      </w:r>
      <w:r>
        <w:t xml:space="preserve">Alcott </w:t>
      </w:r>
      <w:r w:rsidR="00E420F8">
        <w:t xml:space="preserve">experiment on the role of social comparisons in energy reduction was replicated in Germany </w:t>
      </w:r>
      <w:r>
        <w:t>(</w:t>
      </w:r>
      <w:r w:rsidR="00E420F8">
        <w:t xml:space="preserve">where </w:t>
      </w:r>
      <w:r w:rsidR="00EC2644">
        <w:t>energy consumption is much lower</w:t>
      </w:r>
      <w:r>
        <w:t xml:space="preserve"> than in the USA). A</w:t>
      </w:r>
      <w:r w:rsidR="0065135D">
        <w:t xml:space="preserve"> much smaller e</w:t>
      </w:r>
      <w:r w:rsidR="00E420F8">
        <w:t>ffect</w:t>
      </w:r>
      <w:r w:rsidR="0065135D">
        <w:t xml:space="preserve"> of the norm</w:t>
      </w:r>
      <w:r w:rsidR="00E420F8">
        <w:t xml:space="preserve"> was found </w:t>
      </w:r>
      <w:r w:rsidR="00E420F8">
        <w:fldChar w:fldCharType="begin"/>
      </w:r>
      <w:r w:rsidR="00F611E9">
        <w:instrText xml:space="preserve"> ADDIN EN.CITE &lt;EndNote&gt;&lt;Cite&gt;&lt;Author&gt;Andor&lt;/Author&gt;&lt;Year&gt;2017&lt;/Year&gt;&lt;RecNum&gt;2869&lt;/RecNum&gt;&lt;DisplayText&gt;(Andor&lt;style face="italic"&gt; et al.&lt;/style&gt;&lt;style font="Arial CE"&gt;,&lt;/style&gt; 2017)&lt;/DisplayText&gt;&lt;record&gt;&lt;rec-number&gt;2869&lt;/rec-number&gt;&lt;foreign-keys&gt;&lt;key app="EN" db-id="dtdf0tst2vvfrdexx205tadvdz2ad5xfwtr2" timestamp="1532555078" guid="11cebb3e-8b9e-478b-844a-8e97c456e72d"&gt;2869&lt;/key&gt;&lt;/foreign-keys&gt;&lt;ref-type name="Report"&gt;27&lt;/ref-type&gt;&lt;contributors&gt;&lt;authors&gt;&lt;author&gt;Andor, Mark&lt;/author&gt;&lt;author&gt;Gerster, Andreas&lt;/author&gt;&lt;author&gt;Peters, Jörg&lt;/author&gt;&lt;author&gt;Christoph, M Schmidt&lt;/author&gt;&lt;/authors&gt;&lt;/contributors&gt;&lt;titles&gt;&lt;title&gt;Social Norms and Energy Conservation Beyond the US&lt;/title&gt;&lt;/titles&gt;&lt;dates&gt;&lt;year&gt;2017&lt;/year&gt;&lt;/dates&gt;&lt;publisher&gt;Discussion Paper&lt;/publisher&gt;&lt;urls&gt;&lt;/urls&gt;&lt;/record&gt;&lt;/Cite&gt;&lt;/EndNote&gt;</w:instrText>
      </w:r>
      <w:r w:rsidR="00E420F8">
        <w:fldChar w:fldCharType="separate"/>
      </w:r>
      <w:r w:rsidR="00742C5E">
        <w:rPr>
          <w:noProof/>
        </w:rPr>
        <w:t>(</w:t>
      </w:r>
      <w:hyperlink w:anchor="_ENREF_5" w:tooltip="Andor, 2017 #2869" w:history="1">
        <w:r w:rsidR="00F611E9" w:rsidRPr="00F611E9">
          <w:rPr>
            <w:rStyle w:val="Hyperlink"/>
          </w:rPr>
          <w:t>Andor et al., 2017</w:t>
        </w:r>
      </w:hyperlink>
      <w:r w:rsidR="00742C5E">
        <w:rPr>
          <w:noProof/>
        </w:rPr>
        <w:t>)</w:t>
      </w:r>
      <w:r w:rsidR="00E420F8">
        <w:fldChar w:fldCharType="end"/>
      </w:r>
      <w:r w:rsidR="00E420F8">
        <w:t xml:space="preserve">. </w:t>
      </w:r>
      <w:r w:rsidR="00A83860">
        <w:t xml:space="preserve">Non-effectiveness of social nom nudges was found in studies on sustainable seafood purchasing patterns </w:t>
      </w:r>
      <w:r w:rsidR="00923BE9" w:rsidRPr="00A83860">
        <w:fldChar w:fldCharType="begin"/>
      </w:r>
      <w:r w:rsidR="00F611E9">
        <w:instrText xml:space="preserve"> ADDIN EN.CITE &lt;EndNote&gt;&lt;Cite&gt;&lt;Author&gt;Richter&lt;/Author&gt;&lt;Year&gt;2018&lt;/Year&gt;&lt;RecNum&gt;4068&lt;/RecNum&gt;&lt;DisplayText&gt;(Richter, Thøgersen and Klöckner&lt;style font="Arial CE"&gt;,&lt;/style&gt; 2018)&lt;/DisplayText&gt;&lt;record&gt;&lt;rec-number&gt;4068&lt;/rec-number&gt;&lt;foreign-keys&gt;&lt;key app="EN" db-id="dtdf0tst2vvfrdexx205tadvdz2ad5xfwtr2" timestamp="1553868574" guid="bc6e5e2b-6e3b-41e1-b0e4-2baf96991920"&gt;4068&lt;/key&gt;&lt;/foreign-keys&gt;&lt;ref-type name="Journal Article"&gt;17&lt;/ref-type&gt;&lt;contributors&gt;&lt;authors&gt;&lt;author&gt;Richter, Isabel&lt;/author&gt;&lt;author&gt;Thøgersen, John&lt;/author&gt;&lt;author&gt;Klöckner, Christian&lt;/author&gt;&lt;/authors&gt;&lt;/contributors&gt;&lt;titles&gt;&lt;title&gt;A social norms intervention going wrong: Boomerang effects from descriptive norms information&lt;/title&gt;&lt;secondary-title&gt;Sustainability&lt;/secondary-title&gt;&lt;/titles&gt;&lt;periodical&gt;&lt;full-title&gt;Sustainability&lt;/full-title&gt;&lt;/periodical&gt;&lt;pages&gt;2848&lt;/pages&gt;&lt;volume&gt;10&lt;/volume&gt;&lt;number&gt;8&lt;/number&gt;&lt;dates&gt;&lt;year&gt;2018&lt;/year&gt;&lt;/dates&gt;&lt;urls&gt;&lt;/urls&gt;&lt;/record&gt;&lt;/Cite&gt;&lt;/EndNote&gt;</w:instrText>
      </w:r>
      <w:r w:rsidR="00923BE9" w:rsidRPr="00A83860">
        <w:fldChar w:fldCharType="separate"/>
      </w:r>
      <w:r w:rsidR="00742C5E">
        <w:rPr>
          <w:noProof/>
        </w:rPr>
        <w:t>(</w:t>
      </w:r>
      <w:hyperlink w:anchor="_ENREF_53" w:tooltip="Richter, 2018 #4068" w:history="1">
        <w:r w:rsidR="00F611E9" w:rsidRPr="00F611E9">
          <w:rPr>
            <w:rStyle w:val="Hyperlink"/>
          </w:rPr>
          <w:t>Richter, Thøgersen and Klöckner, 2018</w:t>
        </w:r>
      </w:hyperlink>
      <w:r w:rsidR="00742C5E">
        <w:rPr>
          <w:noProof/>
        </w:rPr>
        <w:t>)</w:t>
      </w:r>
      <w:r w:rsidR="00923BE9" w:rsidRPr="00A83860">
        <w:fldChar w:fldCharType="end"/>
      </w:r>
      <w:r w:rsidR="001C75E0">
        <w:t xml:space="preserve"> and</w:t>
      </w:r>
      <w:r w:rsidR="00A83860">
        <w:t xml:space="preserve"> </w:t>
      </w:r>
      <w:r w:rsidR="00FE5790">
        <w:t xml:space="preserve">fees collection </w:t>
      </w:r>
      <w:r w:rsidR="00A83860">
        <w:t>amongst</w:t>
      </w:r>
      <w:r w:rsidR="00FE5790">
        <w:t xml:space="preserve"> students </w:t>
      </w:r>
      <w:r w:rsidR="00A83860">
        <w:fldChar w:fldCharType="begin"/>
      </w:r>
      <w:r w:rsidR="00F611E9">
        <w:instrText xml:space="preserve"> ADDIN EN.CITE &lt;EndNote&gt;&lt;Cite&gt;&lt;Author&gt;Silva&lt;/Author&gt;&lt;Year&gt;2017&lt;/Year&gt;&lt;RecNum&gt;4078&lt;/RecNum&gt;&lt;DisplayText&gt;(Silva and John&lt;style font="Arial CE"&gt;,&lt;/style&gt; 2017)&lt;/DisplayText&gt;&lt;record&gt;&lt;rec-number&gt;4078&lt;/rec-number&gt;&lt;foreign-keys&gt;&lt;key app="EN" db-id="dtdf0tst2vvfrdexx205tadvdz2ad5xfwtr2" timestamp="1553868575" guid="b46ebefc-46d8-43de-8a8a-0c071beb453b"&gt;4078&lt;/key&gt;&lt;/foreign-keys&gt;&lt;ref-type name="Journal Article"&gt;17&lt;/ref-type&gt;&lt;contributors&gt;&lt;authors&gt;&lt;author&gt;Silva, Antonio&lt;/author&gt;&lt;author&gt;John, Peter&lt;/author&gt;&lt;/authors&gt;&lt;/contributors&gt;&lt;titles&gt;&lt;title&gt;Social norms don’t always work: An experiment to encourage more efficient fees collection for students&lt;/title&gt;&lt;secondary-title&gt;Plos one&lt;/secondary-title&gt;&lt;/titles&gt;&lt;periodical&gt;&lt;full-title&gt;PLoS ONE&lt;/full-title&gt;&lt;/periodical&gt;&lt;pages&gt;e0177354&lt;/pages&gt;&lt;volume&gt;12&lt;/volume&gt;&lt;number&gt;5&lt;/number&gt;&lt;dates&gt;&lt;year&gt;2017&lt;/year&gt;&lt;/dates&gt;&lt;isbn&gt;1932-6203&lt;/isbn&gt;&lt;urls&gt;&lt;/urls&gt;&lt;/record&gt;&lt;/Cite&gt;&lt;/EndNote&gt;</w:instrText>
      </w:r>
      <w:r w:rsidR="00A83860">
        <w:fldChar w:fldCharType="separate"/>
      </w:r>
      <w:r w:rsidR="00742C5E">
        <w:rPr>
          <w:noProof/>
        </w:rPr>
        <w:t>(</w:t>
      </w:r>
      <w:hyperlink w:anchor="_ENREF_62" w:tooltip="Silva, 2017 #4078" w:history="1">
        <w:r w:rsidR="00F611E9" w:rsidRPr="00F611E9">
          <w:rPr>
            <w:rStyle w:val="Hyperlink"/>
          </w:rPr>
          <w:t>Silva and John, 2017</w:t>
        </w:r>
      </w:hyperlink>
      <w:r w:rsidR="00742C5E">
        <w:rPr>
          <w:noProof/>
        </w:rPr>
        <w:t>)</w:t>
      </w:r>
      <w:r w:rsidR="00A83860">
        <w:fldChar w:fldCharType="end"/>
      </w:r>
      <w:r w:rsidR="001C75E0">
        <w:t>.</w:t>
      </w:r>
      <w:r w:rsidR="00A83860">
        <w:t xml:space="preserve"> </w:t>
      </w:r>
      <w:r w:rsidR="0005017C">
        <w:t>A</w:t>
      </w:r>
      <w:r>
        <w:t>ttempted</w:t>
      </w:r>
      <w:r w:rsidR="0005017C">
        <w:t xml:space="preserve"> </w:t>
      </w:r>
      <w:r w:rsidR="0005017C">
        <w:lastRenderedPageBreak/>
        <w:t>r</w:t>
      </w:r>
      <w:r w:rsidR="00A83860">
        <w:t xml:space="preserve">eplications of </w:t>
      </w:r>
      <w:r>
        <w:t xml:space="preserve">the Nolan et al </w:t>
      </w:r>
      <w:r w:rsidR="00A83860">
        <w:t xml:space="preserve">towel reuse programs </w:t>
      </w:r>
      <w:r>
        <w:t>could not reproduce</w:t>
      </w:r>
      <w:r w:rsidR="001C75E0">
        <w:t xml:space="preserve"> </w:t>
      </w:r>
      <w:r>
        <w:t xml:space="preserve">the </w:t>
      </w:r>
      <w:r w:rsidR="001C75E0">
        <w:t xml:space="preserve">original results </w:t>
      </w:r>
      <w:r w:rsidR="001C75E0">
        <w:fldChar w:fldCharType="begin">
          <w:fldData xml:space="preserve">PEVuZE5vdGU+PENpdGU+PEF1dGhvcj5Cb2huZXI8L0F1dGhvcj48WWVhcj4yMDE0PC9ZZWFyPjxS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</w:fldData>
        </w:fldChar>
      </w:r>
      <w:r w:rsidR="00F611E9">
        <w:instrText xml:space="preserve"> ADDIN EN.CITE </w:instrText>
      </w:r>
      <w:r w:rsidR="00F611E9">
        <w:fldChar w:fldCharType="begin">
          <w:fldData xml:space="preserve">PEVuZE5vdGU+PENpdGU+PEF1dGhvcj5Cb2huZXI8L0F1dGhvcj48WWVhcj4yMDE0PC9ZZWFyPjxS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</w:fldData>
        </w:fldChar>
      </w:r>
      <w:r w:rsidR="00F611E9">
        <w:instrText xml:space="preserve"> ADDIN EN.CITE.DATA </w:instrText>
      </w:r>
      <w:r w:rsidR="00F611E9">
        <w:fldChar w:fldCharType="end"/>
      </w:r>
      <w:r w:rsidR="001C75E0">
        <w:fldChar w:fldCharType="separate"/>
      </w:r>
      <w:r w:rsidR="00742C5E">
        <w:rPr>
          <w:noProof/>
        </w:rPr>
        <w:t>(</w:t>
      </w:r>
      <w:hyperlink w:anchor="_ENREF_48" w:tooltip="Nolan, 2008 #2857" w:history="1">
        <w:r w:rsidR="00F611E9" w:rsidRPr="00F611E9">
          <w:rPr>
            <w:rStyle w:val="Hyperlink"/>
          </w:rPr>
          <w:t>Nolan et al., 2008</w:t>
        </w:r>
      </w:hyperlink>
      <w:r w:rsidR="00742C5E">
        <w:rPr>
          <w:noProof/>
        </w:rPr>
        <w:t xml:space="preserve">; </w:t>
      </w:r>
      <w:hyperlink w:anchor="_ENREF_58" w:tooltip="Schultz, 2008 #3322" w:history="1">
        <w:r w:rsidR="00F611E9" w:rsidRPr="00F611E9">
          <w:rPr>
            <w:rStyle w:val="Hyperlink"/>
          </w:rPr>
          <w:t>Schultz, Khazian and Zaleski, 2008</w:t>
        </w:r>
      </w:hyperlink>
      <w:r w:rsidR="00742C5E">
        <w:rPr>
          <w:noProof/>
        </w:rPr>
        <w:t xml:space="preserve">; </w:t>
      </w:r>
      <w:hyperlink w:anchor="_ENREF_11" w:tooltip="Bohner, 2014 #3851" w:history="1">
        <w:r w:rsidR="00F611E9" w:rsidRPr="00F611E9">
          <w:rPr>
            <w:rStyle w:val="Hyperlink"/>
          </w:rPr>
          <w:t>Bohner and Schlüter, 2014</w:t>
        </w:r>
      </w:hyperlink>
      <w:r w:rsidR="00742C5E">
        <w:rPr>
          <w:noProof/>
        </w:rPr>
        <w:t xml:space="preserve">; </w:t>
      </w:r>
      <w:hyperlink w:anchor="_ENREF_52" w:tooltip="Reese, 2014 #4079" w:history="1">
        <w:r w:rsidR="00F611E9" w:rsidRPr="00F611E9">
          <w:rPr>
            <w:rStyle w:val="Hyperlink"/>
          </w:rPr>
          <w:t>Reese, Loew and Steffgen, 2014</w:t>
        </w:r>
      </w:hyperlink>
      <w:r w:rsidR="00742C5E">
        <w:rPr>
          <w:noProof/>
        </w:rPr>
        <w:t>)</w:t>
      </w:r>
      <w:r w:rsidR="001C75E0">
        <w:fldChar w:fldCharType="end"/>
      </w:r>
      <w:r w:rsidR="00A83860">
        <w:t>.</w:t>
      </w:r>
      <w:r w:rsidR="00923BE9">
        <w:t xml:space="preserve"> </w:t>
      </w:r>
      <w:r w:rsidR="001C75E0">
        <w:t xml:space="preserve"> This points to context</w:t>
      </w:r>
      <w:r>
        <w:t>ual</w:t>
      </w:r>
      <w:r w:rsidR="001C75E0">
        <w:t xml:space="preserve"> and social dynamic</w:t>
      </w:r>
      <w:r>
        <w:t xml:space="preserve"> effect</w:t>
      </w:r>
      <w:r w:rsidR="001C75E0">
        <w:t xml:space="preserve">s in a population </w:t>
      </w:r>
      <w:r>
        <w:t xml:space="preserve">in terms of how people respond to social norm information </w:t>
      </w:r>
      <w:r w:rsidR="001C75E0">
        <w:fldChar w:fldCharType="begin"/>
      </w:r>
      <w:r w:rsidR="00F611E9">
        <w:instrText xml:space="preserve"> ADDIN EN.CITE &lt;EndNote&gt;&lt;Cite&gt;&lt;Author&gt;Nyborg&lt;/Author&gt;&lt;Year&gt;2016&lt;/Year&gt;&lt;RecNum&gt;2877&lt;/RecNum&gt;&lt;DisplayText&gt;(Nyborg&lt;style face="italic"&gt; et al.&lt;/style&gt;&lt;style font="Arial CE"&gt;,&lt;/style&gt; 2016)&lt;/DisplayText&gt;&lt;record&gt;&lt;rec-number&gt;2877&lt;/rec-number&gt;&lt;foreign-keys&gt;&lt;key app="EN" db-id="dtdf0tst2vvfrdexx205tadvdz2ad5xfwtr2" timestamp="1532555079" guid="a8ad33eb-3cc0-4786-b623-ef1c3dc1ca18"&gt;2877&lt;/key&gt;&lt;/foreign-keys&gt;&lt;ref-type name="Journal Article"&gt;17&lt;/ref-type&gt;&lt;contributors&gt;&lt;authors&gt;&lt;author&gt;Nyborg, Karine&lt;/author&gt;&lt;author&gt;Anderies, John M&lt;/author&gt;&lt;author&gt;Dannenberg, Astrid&lt;/author&gt;&lt;author&gt;Lindahl, Therese&lt;/author&gt;&lt;author&gt;Schill, Caroline&lt;/author&gt;&lt;author&gt;Schlüter, Maja&lt;/author&gt;&lt;author&gt;Adger, W Neil&lt;/author&gt;&lt;author&gt;Arrow, Kenneth J&lt;/author&gt;&lt;author&gt;Barrett, Scott&lt;/author&gt;&lt;author&gt;Carpenter, Stephen&lt;/author&gt;&lt;/authors&gt;&lt;/contributors&gt;&lt;titles&gt;&lt;title&gt;Social norms as solutions&lt;/title&gt;&lt;secondary-title&gt;Science&lt;/secondary-title&gt;&lt;/titles&gt;&lt;periodical&gt;&lt;full-title&gt;Science&lt;/full-title&gt;&lt;/periodical&gt;&lt;pages&gt;42-43&lt;/pages&gt;&lt;volume&gt;354&lt;/volume&gt;&lt;number&gt;6308&lt;/number&gt;&lt;dates&gt;&lt;year&gt;2016&lt;/year&gt;&lt;/dates&gt;&lt;isbn&gt;0036-8075&lt;/isbn&gt;&lt;urls&gt;&lt;/urls&gt;&lt;/record&gt;&lt;/Cite&gt;&lt;/EndNote&gt;</w:instrText>
      </w:r>
      <w:r w:rsidR="001C75E0">
        <w:fldChar w:fldCharType="separate"/>
      </w:r>
      <w:r w:rsidR="00742C5E">
        <w:rPr>
          <w:noProof/>
        </w:rPr>
        <w:t>(</w:t>
      </w:r>
      <w:hyperlink w:anchor="_ENREF_50" w:tooltip="Nyborg, 2016 #2877" w:history="1">
        <w:r w:rsidR="00F611E9" w:rsidRPr="00F611E9">
          <w:rPr>
            <w:rStyle w:val="Hyperlink"/>
          </w:rPr>
          <w:t>Nyborg et al., 2016</w:t>
        </w:r>
      </w:hyperlink>
      <w:r w:rsidR="00742C5E">
        <w:rPr>
          <w:noProof/>
        </w:rPr>
        <w:t>)</w:t>
      </w:r>
      <w:r w:rsidR="001C75E0">
        <w:fldChar w:fldCharType="end"/>
      </w:r>
      <w:r w:rsidR="001C75E0">
        <w:t xml:space="preserve">. </w:t>
      </w:r>
      <w:hyperlink w:anchor="_ENREF_56" w:tooltip="Schultz, 2014 #4066" w:history="1">
        <w:r w:rsidR="00F611E9" w:rsidRPr="00F611E9">
          <w:rPr>
            <w:rStyle w:val="Hyperlink"/>
          </w:rPr>
          <w:fldChar w:fldCharType="begin"/>
        </w:r>
        <w:r w:rsidR="00F611E9" w:rsidRPr="00F611E9">
          <w:rPr>
            <w:rStyle w:val="Hyperlink"/>
          </w:rPr>
          <w:instrText xml:space="preserve"> ADDIN EN.CITE &lt;EndNote&gt;&lt;Cite AuthorYear="1"&gt;&lt;Author&gt;Schultz&lt;/Author&gt;&lt;Year&gt;2014&lt;/Year&gt;&lt;RecNum&gt;4066&lt;/RecNum&gt;&lt;DisplayText&gt;Schultz (2014)&lt;/DisplayText&gt;&lt;record&gt;&lt;rec-number&gt;4066&lt;/rec-number&gt;&lt;foreign-keys&gt;&lt;key app="EN" db-id="dtdf0tst2vvfrdexx205tadvdz2ad5xfwtr2" timestamp="1553868574" guid="b7bae225-7d32-496a-aeb7-97b366db15ef"&gt;4066&lt;/key&gt;&lt;/foreign-keys&gt;&lt;ref-type name="Journal Article"&gt;17&lt;/ref-type&gt;&lt;contributors&gt;&lt;authors&gt;&lt;author&gt;Schultz, P Wesley&lt;/author&gt;&lt;/authors&gt;&lt;/contributors&gt;&lt;titles&gt;&lt;title&gt;Strategies for promoting proenvironmental behavior&lt;/title&gt;&lt;secondary-title&gt;European Psychologist&lt;/secondary-title&gt;&lt;/titles&gt;&lt;periodical&gt;&lt;full-title&gt;European Psychologist&lt;/full-title&gt;&lt;/periodical&gt;&lt;dates&gt;&lt;year&gt;2014&lt;/year&gt;&lt;/dates&gt;&lt;urls&gt;&lt;/urls&gt;&lt;/record&gt;&lt;/Cite&gt;&lt;/EndNote&gt;</w:instrText>
        </w:r>
        <w:r w:rsidR="00F611E9" w:rsidRPr="00F611E9">
          <w:rPr>
            <w:rStyle w:val="Hyperlink"/>
          </w:rPr>
          <w:fldChar w:fldCharType="separate"/>
        </w:r>
        <w:r w:rsidR="00F611E9" w:rsidRPr="00F611E9">
          <w:rPr>
            <w:rStyle w:val="Hyperlink"/>
          </w:rPr>
          <w:t>Schultz (2014)</w:t>
        </w:r>
        <w:r w:rsidR="00F611E9" w:rsidRPr="00F611E9">
          <w:rPr>
            <w:rStyle w:val="Hyperlink"/>
          </w:rPr>
          <w:fldChar w:fldCharType="end"/>
        </w:r>
      </w:hyperlink>
      <w:r w:rsidR="00FE5790">
        <w:t xml:space="preserve"> </w:t>
      </w:r>
      <w:r w:rsidR="00FE5790" w:rsidRPr="00AE4FED">
        <w:t>notes</w:t>
      </w:r>
      <w:r w:rsidR="00FE5790">
        <w:t xml:space="preserve"> that communicated </w:t>
      </w:r>
      <w:r w:rsidR="00FE5790" w:rsidRPr="00AE4FED">
        <w:t>social norms</w:t>
      </w:r>
      <w:r w:rsidR="00FE5790">
        <w:t xml:space="preserve"> effectively promote pro</w:t>
      </w:r>
      <w:r w:rsidR="00E24297">
        <w:t>-</w:t>
      </w:r>
      <w:r w:rsidR="00FE5790">
        <w:t>environmental behaviour but only “in some contexts, for some behaviours, and for some individuals”.</w:t>
      </w:r>
      <w:r w:rsidR="00F76790">
        <w:t xml:space="preserve"> One should </w:t>
      </w:r>
      <w:r w:rsidR="000D0713">
        <w:t xml:space="preserve">therefore </w:t>
      </w:r>
      <w:r w:rsidR="00F76790">
        <w:t>expect a high degree of inter-personal heterogeneity in how a specific nudge affects choices in different contexts</w:t>
      </w:r>
      <w:r w:rsidR="000D0713">
        <w:t>,</w:t>
      </w:r>
      <w:r w:rsidR="007B066C">
        <w:t xml:space="preserve"> and also differences between countries and cultures</w:t>
      </w:r>
      <w:r w:rsidR="00F76790" w:rsidRPr="00D034CC">
        <w:t>.</w:t>
      </w:r>
    </w:p>
    <w:p w14:paraId="0DA59B84" w14:textId="2D5CB5C2" w:rsidR="00F1301E" w:rsidRPr="00DE5A8B" w:rsidRDefault="00F1301E">
      <w:r>
        <w:t>According to t</w:t>
      </w:r>
      <w:r w:rsidR="00E126D7">
        <w:t xml:space="preserve">he </w:t>
      </w:r>
      <w:r w:rsidR="00A33CEC">
        <w:t xml:space="preserve">classic </w:t>
      </w:r>
      <w:r w:rsidR="00E126D7">
        <w:t>theory of normative conduct</w:t>
      </w:r>
      <w:r w:rsidR="000D0713">
        <w:t>,</w:t>
      </w:r>
      <w:r w:rsidR="00E126D7">
        <w:t xml:space="preserve"> </w:t>
      </w:r>
      <w:r>
        <w:t xml:space="preserve">the </w:t>
      </w:r>
      <w:r w:rsidR="00D450C7">
        <w:t>effectiveness</w:t>
      </w:r>
      <w:r>
        <w:t xml:space="preserve"> of </w:t>
      </w:r>
      <w:r w:rsidR="000D0713">
        <w:t>descriptive and injunctive</w:t>
      </w:r>
      <w:r w:rsidR="00E126D7">
        <w:t xml:space="preserve"> </w:t>
      </w:r>
      <w:r>
        <w:t>norms depends on their</w:t>
      </w:r>
      <w:r w:rsidRPr="00FE3CA7">
        <w:t xml:space="preserve"> saliency</w:t>
      </w:r>
      <w:r>
        <w:t xml:space="preserve"> </w:t>
      </w:r>
      <w:r>
        <w:fldChar w:fldCharType="begin"/>
      </w:r>
      <w:r w:rsidR="00F611E9">
        <w:instrText xml:space="preserve"> ADDIN EN.CITE &lt;EndNote&gt;&lt;Cite&gt;&lt;Author&gt;Cialdini&lt;/Author&gt;&lt;Year&gt;1990&lt;/Year&gt;&lt;RecNum&gt;2847&lt;/RecNum&gt;&lt;DisplayText&gt;(Cialdini, Reno and Kallgren&lt;style font="Arial CE"&gt;,&lt;/style&gt; 1990; Cialdini, Kallgren and Reno&lt;style font="Arial CE"&gt;,&lt;/style&gt; 1991)&lt;/DisplayText&gt;&lt;record&gt;&lt;rec-number&gt;2847&lt;/rec-number&gt;&lt;foreign-keys&gt;&lt;key app="EN" db-id="dtdf0tst2vvfrdexx205tadvdz2ad5xfwtr2" timestamp="1532555077" guid="7588914f-6b2f-4c4d-9dc0-be43a2a340c9"&gt;2847&lt;/key&gt;&lt;/foreign-keys&gt;&lt;ref-type name="Journal Article"&gt;17&lt;/ref-type&gt;&lt;contributors&gt;&lt;authors&gt;&lt;author&gt;Cialdini, Robert B&lt;/author&gt;&lt;author&gt;Reno, Raymond R&lt;/author&gt;&lt;author&gt;Kallgren, Carl A&lt;/author&gt;&lt;/authors&gt;&lt;/contributors&gt;&lt;titles&gt;&lt;title&gt;A focus theory of normative conduct: Recycling the concept of norms to reduce littering in public places&lt;/title&gt;&lt;secondary-title&gt;Journal of Personality and Social Psychology&lt;/secondary-title&gt;&lt;/titles&gt;&lt;periodical&gt;&lt;full-title&gt;Journal of Personality and Social Psychology&lt;/full-title&gt;&lt;/periodical&gt;&lt;pages&gt;1015&lt;/pages&gt;&lt;volume&gt;58&lt;/volume&gt;&lt;number&gt;6&lt;/number&gt;&lt;dates&gt;&lt;year&gt;1990&lt;/year&gt;&lt;/dates&gt;&lt;isbn&gt;1939-1315&lt;/isbn&gt;&lt;urls&gt;&lt;/urls&gt;&lt;/record&gt;&lt;/Cite&gt;&lt;Cite&gt;&lt;Author&gt;Cialdini&lt;/Author&gt;&lt;Year&gt;1991&lt;/Year&gt;&lt;RecNum&gt;3861&lt;/RecNum&gt;&lt;record&gt;&lt;rec-number&gt;3861&lt;/rec-number&gt;&lt;foreign-keys&gt;&lt;key app="EN" db-id="dtdf0tst2vvfrdexx205tadvdz2ad5xfwtr2" timestamp="1537961632" guid="80070c43-32e7-48a1-89e3-930be0f0f037"&gt;3861&lt;/key&gt;&lt;/foreign-keys&gt;&lt;ref-type name="Book Section"&gt;5&lt;/ref-type&gt;&lt;contributors&gt;&lt;authors&gt;&lt;author&gt;Cialdini, Robert B&lt;/author&gt;&lt;author&gt;Kallgren, Carl A&lt;/author&gt;&lt;author&gt;Reno, Raymond R&lt;/author&gt;&lt;/authors&gt;&lt;/contributors&gt;&lt;titles&gt;&lt;title&gt;A focus theory of normative conduct: A theoretical refinement and reevaluation of the role of norms in human behavior&lt;/title&gt;&lt;secondary-title&gt;Advances in experimental social psychology&lt;/secondary-title&gt;&lt;/titles&gt;&lt;pages&gt;201-234&lt;/pages&gt;&lt;volume&gt;24&lt;/volume&gt;&lt;dates&gt;&lt;year&gt;1991&lt;/year&gt;&lt;/dates&gt;&lt;publisher&gt;Elsevier&lt;/publisher&gt;&lt;isbn&gt;0065-2601&lt;/isbn&gt;&lt;urls&gt;&lt;/urls&gt;&lt;/record&gt;&lt;/Cite&gt;&lt;/EndNote&gt;</w:instrText>
      </w:r>
      <w:r>
        <w:fldChar w:fldCharType="separate"/>
      </w:r>
      <w:r w:rsidR="00742C5E">
        <w:rPr>
          <w:noProof/>
        </w:rPr>
        <w:t>(</w:t>
      </w:r>
      <w:hyperlink w:anchor="_ENREF_25" w:tooltip="Cialdini, 1990 #2847" w:history="1">
        <w:r w:rsidR="00F611E9" w:rsidRPr="00F611E9">
          <w:rPr>
            <w:rStyle w:val="Hyperlink"/>
          </w:rPr>
          <w:t>Cialdini, Reno and Kallgren, 1990</w:t>
        </w:r>
      </w:hyperlink>
      <w:r w:rsidR="00742C5E">
        <w:rPr>
          <w:noProof/>
        </w:rPr>
        <w:t xml:space="preserve">; </w:t>
      </w:r>
      <w:hyperlink w:anchor="_ENREF_24" w:tooltip="Cialdini, 1991 #3861" w:history="1">
        <w:r w:rsidR="00F611E9" w:rsidRPr="00F611E9">
          <w:rPr>
            <w:rStyle w:val="Hyperlink"/>
          </w:rPr>
          <w:t>Cialdini, Kallgren and Reno, 1991</w:t>
        </w:r>
      </w:hyperlink>
      <w:r w:rsidR="00742C5E">
        <w:rPr>
          <w:noProof/>
        </w:rPr>
        <w:t>)</w:t>
      </w:r>
      <w:r>
        <w:fldChar w:fldCharType="end"/>
      </w:r>
      <w:r>
        <w:t xml:space="preserve">. </w:t>
      </w:r>
      <w:r w:rsidR="00E126D7">
        <w:t>The impact of social norms is de</w:t>
      </w:r>
      <w:r w:rsidR="007A06FA">
        <w:t xml:space="preserve">termined by the degree to which the norm is in focus </w:t>
      </w:r>
      <w:r w:rsidR="007A06FA">
        <w:fldChar w:fldCharType="begin"/>
      </w:r>
      <w:r w:rsidR="00742C5E">
        <w:instrText xml:space="preserve"> ADDIN EN.CITE &lt;EndNote&gt;&lt;Cite&gt;&lt;Author&gt;Kallgren&lt;/Author&gt;&lt;Year&gt;2000&lt;/Year&gt;&lt;RecNum&gt;4044&lt;/RecNum&gt;&lt;DisplayText&gt;(Kallgren, Reno and Cialdini&lt;style font="Arial CE"&gt;,&lt;/style&gt; 2000)&lt;/DisplayText&gt;&lt;record&gt;&lt;rec-number&gt;4044&lt;/rec-number&gt;&lt;foreign-keys&gt;&lt;key app="EN" db-id="x0vsx5w9vdrf94etpstpvaxqxrdefsd0z0e5" timestamp="1553862175"&gt;4044&lt;/key&gt;&lt;/foreign-keys&gt;&lt;ref-type name="Journal Article"&gt;17&lt;/ref-type&gt;&lt;contributors&gt;&lt;authors&gt;&lt;author&gt;Kallgren, Carl A&lt;/author&gt;&lt;author&gt;Reno, Raymond R&lt;/author&gt;&lt;author&gt;Cialdini, Robert B&lt;/author&gt;&lt;/authors&gt;&lt;/contributors&gt;&lt;titles&gt;&lt;title&gt;A focus theory of normative conduct: When norms do and do not affect behavior&lt;/title&gt;&lt;secondary-title&gt;Personality and social psychology bulletin&lt;/secondary-title&gt;&lt;/titles&gt;&lt;periodical&gt;&lt;full-title&gt;Personality and Social Psychology Bulletin&lt;/full-title&gt;&lt;/periodical&gt;&lt;pages&gt;1002-1012&lt;/pages&gt;&lt;volume&gt;26&lt;/volume&gt;&lt;number&gt;8&lt;/number&gt;&lt;dates&gt;&lt;year&gt;2000&lt;/year&gt;&lt;/dates&gt;&lt;isbn&gt;0146-1672&lt;/isbn&gt;&lt;urls&gt;&lt;/urls&gt;&lt;/record&gt;&lt;/Cite&gt;&lt;/EndNote&gt;</w:instrText>
      </w:r>
      <w:r w:rsidR="007A06FA">
        <w:fldChar w:fldCharType="separate"/>
      </w:r>
      <w:r w:rsidR="00742C5E">
        <w:rPr>
          <w:noProof/>
        </w:rPr>
        <w:t>(</w:t>
      </w:r>
      <w:hyperlink w:anchor="_ENREF_42" w:tooltip="Kallgren, 2000 #4044" w:history="1">
        <w:r w:rsidR="00F611E9" w:rsidRPr="00F611E9">
          <w:rPr>
            <w:rStyle w:val="Hyperlink"/>
          </w:rPr>
          <w:t>Kallgren, Reno and Cialdini, 2000</w:t>
        </w:r>
      </w:hyperlink>
      <w:r w:rsidR="00742C5E">
        <w:rPr>
          <w:noProof/>
        </w:rPr>
        <w:t>)</w:t>
      </w:r>
      <w:r w:rsidR="007A06FA">
        <w:fldChar w:fldCharType="end"/>
      </w:r>
      <w:r w:rsidR="007A06FA">
        <w:t xml:space="preserve"> and to which norms are consistent </w:t>
      </w:r>
      <w:r w:rsidR="007A06FA">
        <w:fldChar w:fldCharType="begin"/>
      </w:r>
      <w:r w:rsidR="00742C5E">
        <w:instrText xml:space="preserve"> ADDIN EN.CITE &lt;EndNote&gt;&lt;Cite&gt;&lt;Author&gt;Cialdini&lt;/Author&gt;&lt;Year&gt;2003&lt;/Year&gt;&lt;RecNum&gt;3325&lt;/RecNum&gt;&lt;DisplayText&gt;(Cialdini&lt;style font="Arial CE"&gt;,&lt;/style&gt; 2003)&lt;/DisplayText&gt;&lt;record&gt;&lt;rec-number&gt;3325&lt;/rec-number&gt;&lt;foreign-keys&gt;&lt;key app="EN" db-id="x0vsx5w9vdrf94etpstpvaxqxrdefsd0z0e5" timestamp="1531834176"&gt;3325&lt;/key&gt;&lt;/foreign-keys&gt;&lt;ref-type name="Journal Article"&gt;17&lt;/ref-type&gt;&lt;contributors&gt;&lt;authors&gt;&lt;author&gt;Cialdini, Robert B&lt;/author&gt;&lt;/authors&gt;&lt;/contributors&gt;&lt;titles&gt;&lt;title&gt;Crafting normative messages to protect the environment&lt;/title&gt;&lt;secondary-title&gt;Current directions in psychological science&lt;/secondary-title&gt;&lt;/titles&gt;&lt;periodical&gt;&lt;full-title&gt;Current directions in psychological science&lt;/full-title&gt;&lt;/periodical&gt;&lt;pages&gt;105-109&lt;/pages&gt;&lt;volume&gt;12&lt;/volume&gt;&lt;number&gt;4&lt;/number&gt;&lt;dates&gt;&lt;year&gt;2003&lt;/year&gt;&lt;/dates&gt;&lt;isbn&gt;0963-7214&lt;/isbn&gt;&lt;urls&gt;&lt;/urls&gt;&lt;/record&gt;&lt;/Cite&gt;&lt;/EndNote&gt;</w:instrText>
      </w:r>
      <w:r w:rsidR="007A06FA">
        <w:fldChar w:fldCharType="separate"/>
      </w:r>
      <w:r w:rsidR="00742C5E">
        <w:rPr>
          <w:noProof/>
        </w:rPr>
        <w:t>(</w:t>
      </w:r>
      <w:hyperlink w:anchor="_ENREF_19" w:tooltip="Cialdini, 2003 #3325" w:history="1">
        <w:r w:rsidR="00F611E9" w:rsidRPr="00F611E9">
          <w:rPr>
            <w:rStyle w:val="Hyperlink"/>
          </w:rPr>
          <w:t>Cialdini, 2003</w:t>
        </w:r>
      </w:hyperlink>
      <w:r w:rsidR="00742C5E">
        <w:rPr>
          <w:noProof/>
        </w:rPr>
        <w:t>)</w:t>
      </w:r>
      <w:r w:rsidR="007A06FA">
        <w:fldChar w:fldCharType="end"/>
      </w:r>
      <w:r w:rsidR="007A06FA">
        <w:t>. Previous research has shown a great power of descriptive social norms in changing behaviours</w:t>
      </w:r>
      <w:r w:rsidR="008B1CF6">
        <w:t xml:space="preserve"> </w:t>
      </w:r>
      <w:r w:rsidR="008B1CF6">
        <w:fldChar w:fldCharType="begin"/>
      </w:r>
      <w:r w:rsidR="00E24297">
        <w:instrText xml:space="preserve"> ADDIN EN.CITE &lt;EndNote&gt;&lt;Cite&gt;&lt;Author&gt;Lewis&lt;/Author&gt;&lt;Year&gt;2006&lt;/Year&gt;&lt;RecNum&gt;4097&lt;/RecNum&gt;&lt;Prefix&gt;e.g.`, &lt;/Prefix&gt;&lt;DisplayText&gt;(e.g., Lewis and Neighbors&lt;style font="Arial CE"&gt;,&lt;/style&gt; 2006)&lt;/DisplayText&gt;&lt;record&gt;&lt;rec-number&gt;4097&lt;/rec-number&gt;&lt;foreign-keys&gt;&lt;key app="EN" db-id="x0vsx5w9vdrf94etpstpvaxqxrdefsd0z0e5" timestamp="1554232343"&gt;4097&lt;/key&gt;&lt;/foreign-keys&gt;&lt;ref-type name="Journal Article"&gt;17&lt;/ref-type&gt;&lt;contributors&gt;&lt;authors&gt;&lt;author&gt;Lewis, Melissa A&lt;/author&gt;&lt;author&gt;Neighbors, Clayton&lt;/author&gt;&lt;/authors&gt;&lt;/contributors&gt;&lt;titles&gt;&lt;title&gt;Social norms approaches using descriptive drinking norms education: A review of the research on personalized normative feedback&lt;/title&gt;&lt;secondary-title&gt;Journal of American College Health&lt;/secondary-title&gt;&lt;/titles&gt;&lt;periodical&gt;&lt;full-title&gt;Journal of American College Health&lt;/full-title&gt;&lt;/periodical&gt;&lt;pages&gt;213-218&lt;/pages&gt;&lt;volume&gt;54&lt;/volume&gt;&lt;number&gt;4&lt;/number&gt;&lt;dates&gt;&lt;year&gt;2006&lt;/year&gt;&lt;/dates&gt;&lt;isbn&gt;0744-8481&lt;/isbn&gt;&lt;urls&gt;&lt;/urls&gt;&lt;/record&gt;&lt;/Cite&gt;&lt;/EndNote&gt;</w:instrText>
      </w:r>
      <w:r w:rsidR="008B1CF6">
        <w:fldChar w:fldCharType="separate"/>
      </w:r>
      <w:r w:rsidR="00E24297">
        <w:rPr>
          <w:noProof/>
        </w:rPr>
        <w:t>(</w:t>
      </w:r>
      <w:hyperlink w:anchor="_ENREF_44" w:tooltip="Lewis, 2006 #4097" w:history="1">
        <w:r w:rsidR="00F611E9" w:rsidRPr="00F611E9">
          <w:rPr>
            <w:rStyle w:val="Hyperlink"/>
          </w:rPr>
          <w:t>e.g., Lewis and Neighbors, 2006</w:t>
        </w:r>
      </w:hyperlink>
      <w:r w:rsidR="00E24297">
        <w:rPr>
          <w:noProof/>
        </w:rPr>
        <w:t>)</w:t>
      </w:r>
      <w:r w:rsidR="008B1CF6">
        <w:fldChar w:fldCharType="end"/>
      </w:r>
      <w:r w:rsidR="007A06FA">
        <w:t xml:space="preserve">, but communication of injunctive norms is more effective when socially </w:t>
      </w:r>
      <w:r w:rsidR="007A06FA" w:rsidRPr="00DE5A8B">
        <w:t>undesirable behaviours are common and widespread</w:t>
      </w:r>
      <w:r w:rsidR="007A06FA" w:rsidRPr="002805D0">
        <w:t xml:space="preserve"> </w:t>
      </w:r>
      <w:r w:rsidR="007A06FA" w:rsidRPr="00DE5A8B">
        <w:fldChar w:fldCharType="begin"/>
      </w:r>
      <w:r w:rsidR="00F611E9">
        <w:instrText xml:space="preserve"> ADDIN EN.CITE &lt;EndNote&gt;&lt;Cite&gt;&lt;Author&gt;Cialdini&lt;/Author&gt;&lt;Year&gt;2009&lt;/Year&gt;&lt;RecNum&gt;4075&lt;/RecNum&gt;&lt;DisplayText&gt;(Cialdini&lt;style face="italic"&gt; et al.&lt;/style&gt;&lt;style font="Arial CE"&gt;,&lt;/style&gt; 2006; Cialdini&lt;style font="Arial CE"&gt;,&lt;/style&gt; 2009)&lt;/DisplayText&gt;&lt;record&gt;&lt;rec-number&gt;4075&lt;/rec-number&gt;&lt;foreign-keys&gt;&lt;key app="EN" db-id="dtdf0tst2vvfrdexx205tadvdz2ad5xfwtr2" timestamp="1553868575" guid="15192df5-6992-4ab3-a89d-831f2ce3e173"&gt;4075&lt;/key&gt;&lt;/foreign-keys&gt;&lt;ref-type name="Book"&gt;6&lt;/ref-type&gt;&lt;contributors&gt;&lt;authors&gt;&lt;author&gt;Cialdini, Robert B&lt;/author&gt;&lt;/authors&gt;&lt;/contributors&gt;&lt;titles&gt;&lt;title&gt;Influence: Science and practice&lt;/title&gt;&lt;/titles&gt;&lt;volume&gt;4&lt;/volume&gt;&lt;dates&gt;&lt;year&gt;2009&lt;/year&gt;&lt;/dates&gt;&lt;publisher&gt;Pearson education Boston&lt;/publisher&gt;&lt;urls&gt;&lt;/urls&gt;&lt;/record&gt;&lt;/Cite&gt;&lt;Cite&gt;&lt;Author&gt;Cialdini&lt;/Author&gt;&lt;Year&gt;2006&lt;/Year&gt;&lt;RecNum&gt;2625&lt;/RecNum&gt;&lt;record&gt;&lt;rec-number&gt;2625&lt;/rec-number&gt;&lt;foreign-keys&gt;&lt;key app="EN" db-id="dtdf0tst2vvfrdexx205tadvdz2ad5xfwtr2" timestamp="1532554971" guid="1e25fb4c-3432-4a33-acb9-9b13fb3d343f"&gt;2625&lt;/key&gt;&lt;/foreign-keys&gt;&lt;ref-type name="Journal Article"&gt;17&lt;/ref-type&gt;&lt;contributors&gt;&lt;authors&gt;&lt;author&gt;Cialdini, Robert B&lt;/author&gt;&lt;author&gt;Demaine, Linda J&lt;/author&gt;&lt;author&gt;Sagarin, Brad J&lt;/author&gt;&lt;author&gt;Barrett, Daniel W&lt;/author&gt;&lt;author&gt;Rhoads, Kelton&lt;/author&gt;&lt;author&gt;Winter, Patricia L&lt;/author&gt;&lt;/authors&gt;&lt;/contributors&gt;&lt;titles&gt;&lt;title&gt;Managing social norms for persuasive impact&lt;/title&gt;&lt;secondary-title&gt;Social influence&lt;/secondary-title&gt;&lt;/titles&gt;&lt;periodical&gt;&lt;full-title&gt;Social influence&lt;/full-title&gt;&lt;/periodical&gt;&lt;pages&gt;3-15&lt;/pages&gt;&lt;volume&gt;1&lt;/volume&gt;&lt;number&gt;1&lt;/number&gt;&lt;dates&gt;&lt;year&gt;2006&lt;/year&gt;&lt;/dates&gt;&lt;isbn&gt;1553-4510&lt;/isbn&gt;&lt;urls&gt;&lt;/urls&gt;&lt;/record&gt;&lt;/Cite&gt;&lt;/EndNote&gt;</w:instrText>
      </w:r>
      <w:r w:rsidR="007A06FA" w:rsidRPr="00DE5A8B">
        <w:fldChar w:fldCharType="separate"/>
      </w:r>
      <w:r w:rsidR="00742C5E">
        <w:rPr>
          <w:noProof/>
        </w:rPr>
        <w:t>(</w:t>
      </w:r>
      <w:hyperlink w:anchor="_ENREF_22" w:tooltip="Cialdini, 2006 #2625" w:history="1">
        <w:r w:rsidR="00F611E9" w:rsidRPr="00F611E9">
          <w:rPr>
            <w:rStyle w:val="Hyperlink"/>
          </w:rPr>
          <w:t>Cialdini et al., 2006</w:t>
        </w:r>
      </w:hyperlink>
      <w:r w:rsidR="00742C5E">
        <w:rPr>
          <w:noProof/>
        </w:rPr>
        <w:t xml:space="preserve">; </w:t>
      </w:r>
      <w:hyperlink w:anchor="_ENREF_21" w:tooltip="Cialdini, 2009 #4075" w:history="1">
        <w:r w:rsidR="00F611E9" w:rsidRPr="00F611E9">
          <w:rPr>
            <w:rStyle w:val="Hyperlink"/>
          </w:rPr>
          <w:t>Cialdini, 2009</w:t>
        </w:r>
      </w:hyperlink>
      <w:r w:rsidR="00742C5E">
        <w:rPr>
          <w:noProof/>
        </w:rPr>
        <w:t>)</w:t>
      </w:r>
      <w:r w:rsidR="007A06FA" w:rsidRPr="00DE5A8B">
        <w:fldChar w:fldCharType="end"/>
      </w:r>
      <w:r w:rsidR="007A06FA" w:rsidRPr="00DE5A8B">
        <w:t>.</w:t>
      </w:r>
      <w:r w:rsidR="008B1CF6">
        <w:t xml:space="preserve"> </w:t>
      </w:r>
      <w:hyperlink w:anchor="_ENREF_60" w:tooltip="Stok, 2012 #4098" w:history="1"/>
    </w:p>
    <w:p w14:paraId="4F5B4339" w14:textId="51DE66EA" w:rsidR="000C0F94" w:rsidRDefault="00A33CEC">
      <w:r w:rsidRPr="002805D0">
        <w:t xml:space="preserve">A separate </w:t>
      </w:r>
      <w:r w:rsidR="000D0713">
        <w:t>strand</w:t>
      </w:r>
      <w:r w:rsidR="000D0713" w:rsidRPr="002805D0">
        <w:t xml:space="preserve"> </w:t>
      </w:r>
      <w:r w:rsidRPr="002805D0">
        <w:t>of research focuses on</w:t>
      </w:r>
      <w:r w:rsidR="00661FC0" w:rsidRPr="00E24297">
        <w:t xml:space="preserve"> </w:t>
      </w:r>
      <w:r w:rsidR="007E0C94">
        <w:t>aspects related to i</w:t>
      </w:r>
      <w:r w:rsidR="007E0C94" w:rsidRPr="007E0C94">
        <w:t>dentification with the referen</w:t>
      </w:r>
      <w:r w:rsidR="00E24297">
        <w:t>ce</w:t>
      </w:r>
      <w:r w:rsidR="007E0C94" w:rsidRPr="007E0C94">
        <w:t xml:space="preserve"> group</w:t>
      </w:r>
      <w:r w:rsidR="009D1A26">
        <w:t xml:space="preserve">. </w:t>
      </w:r>
      <w:hyperlink w:anchor="_ENREF_48" w:tooltip="Nolan, 2008 #2857" w:history="1">
        <w:r w:rsidR="00F611E9" w:rsidRPr="00F611E9">
          <w:rPr>
            <w:rStyle w:val="Hyperlink"/>
          </w:rPr>
          <w:fldChar w:fldCharType="begin"/>
        </w:r>
        <w:r w:rsidR="00F611E9" w:rsidRPr="00F611E9">
          <w:rPr>
            <w:rStyle w:val="Hyperlink"/>
          </w:rPr>
          <w:instrText xml:space="preserve"> ADDIN EN.CITE &lt;EndNote&gt;&lt;Cite AuthorYear="1"&gt;&lt;Author&gt;Nolan&lt;/Author&gt;&lt;Year&gt;2008&lt;/Year&gt;&lt;RecNum&gt;2857&lt;/RecNum&gt;&lt;DisplayText&gt;Nolan&lt;style face="italic"&gt; et al.&lt;/style&gt; (2008)&lt;/DisplayText&gt;&lt;record&gt;&lt;rec-number&gt;2857&lt;/rec-number&gt;&lt;foreign-keys&gt;&lt;key app="EN" db-id="dtdf0tst2vvfrdexx205tadvdz2ad5xfwtr2" timestamp="1532555077" guid="9b92cc80-2929-451a-9cd2-a8156894d922"&gt;2857&lt;/key&gt;&lt;/foreign-keys&gt;&lt;ref-type name="Journal Article"&gt;17&lt;/ref-type&gt;&lt;contributors&gt;&lt;authors&gt;&lt;author&gt;Nolan, Jessica M&lt;/author&gt;&lt;author&gt;Schultz, P Wesley&lt;/author&gt;&lt;author&gt;Cialdini, Robert B&lt;/author&gt;&lt;author&gt;Goldstein, Noah J&lt;/author&gt;&lt;author&gt;Griskevicius, Vladas&lt;/author&gt;&lt;/authors&gt;&lt;/contributors&gt;&lt;titles&gt;&lt;title&gt;Normative social influence is underdetected&lt;/title&gt;&lt;secondary-title&gt;Personality and Social Psychology Bulletin&lt;/secondary-title&gt;&lt;/titles&gt;&lt;periodical&gt;&lt;full-title&gt;Personality and Social Psychology Bulletin&lt;/full-title&gt;&lt;/periodical&gt;&lt;pages&gt;913-923&lt;/pages&gt;&lt;volume&gt;34&lt;/volume&gt;&lt;number&gt;7&lt;/number&gt;&lt;dates&gt;&lt;year&gt;2008&lt;/year&gt;&lt;/dates&gt;&lt;isbn&gt;0146-1672&lt;/isbn&gt;&lt;urls&gt;&lt;/urls&gt;&lt;/record&gt;&lt;/Cite&gt;&lt;/EndNote&gt;</w:instrText>
        </w:r>
        <w:r w:rsidR="00F611E9" w:rsidRPr="00F611E9">
          <w:rPr>
            <w:rStyle w:val="Hyperlink"/>
          </w:rPr>
          <w:fldChar w:fldCharType="separate"/>
        </w:r>
        <w:r w:rsidR="00F611E9" w:rsidRPr="00F611E9">
          <w:rPr>
            <w:rStyle w:val="Hyperlink"/>
          </w:rPr>
          <w:t>Nolan et al. (2008)</w:t>
        </w:r>
        <w:r w:rsidR="00F611E9" w:rsidRPr="00F611E9">
          <w:rPr>
            <w:rStyle w:val="Hyperlink"/>
          </w:rPr>
          <w:fldChar w:fldCharType="end"/>
        </w:r>
      </w:hyperlink>
      <w:r w:rsidR="00267579">
        <w:t xml:space="preserve"> show that a more local norm, for guest of same room, is more influential than norm for guest of the hotel.</w:t>
      </w:r>
      <w:r w:rsidR="009D1A26">
        <w:t xml:space="preserve"> </w:t>
      </w:r>
      <w:r w:rsidR="000D0713">
        <w:t>A l</w:t>
      </w:r>
      <w:r w:rsidR="009D1A26">
        <w:t xml:space="preserve">ocal social norm on tax payments was also more effective than </w:t>
      </w:r>
      <w:r w:rsidR="009D1A26" w:rsidRPr="009D1A26">
        <w:t>the country level</w:t>
      </w:r>
      <w:r w:rsidR="00267579" w:rsidRPr="009D1A26">
        <w:t xml:space="preserve"> </w:t>
      </w:r>
      <w:r w:rsidR="009D1A26">
        <w:t xml:space="preserve">norm in increasing tax compliance </w:t>
      </w:r>
      <w:r w:rsidR="005D676B">
        <w:fldChar w:fldCharType="begin"/>
      </w:r>
      <w:r w:rsidR="00742C5E">
        <w:instrText xml:space="preserve"> ADDIN EN.CITE &lt;EndNote&gt;&lt;Cite&gt;&lt;Author&gt;Hallsworth&lt;/Author&gt;&lt;Year&gt;2017&lt;/Year&gt;&lt;RecNum&gt;4100&lt;/RecNum&gt;&lt;DisplayText&gt;(Hallsworth&lt;style face="italic"&gt; et al.&lt;/style&gt;&lt;style font="Arial CE"&gt;,&lt;/style&gt; 2017)&lt;/DisplayText&gt;&lt;record&gt;&lt;rec-number&gt;4100&lt;/rec-number&gt;&lt;foreign-keys&gt;&lt;key app="EN" db-id="x0vsx5w9vdrf94etpstpvaxqxrdefsd0z0e5" timestamp="1554242053"&gt;4100&lt;/key&gt;&lt;/foreign-keys&gt;&lt;ref-type name="Journal Article"&gt;17&lt;/ref-type&gt;&lt;contributors&gt;&lt;authors&gt;&lt;author&gt;Hallsworth, Michael&lt;/author&gt;&lt;author&gt;List, John A&lt;/author&gt;&lt;author&gt;Metcalfe, Robert D&lt;/author&gt;&lt;author&gt;Vlaev, Ivo&lt;/author&gt;&lt;/authors&gt;&lt;/contributors&gt;&lt;titles&gt;&lt;title&gt;The behavioralist as tax collector: Using natural field experiments to enhance tax compliance&lt;/title&gt;&lt;secondary-title&gt;Journal of Public Economics&lt;/secondary-title&gt;&lt;/titles&gt;&lt;periodical&gt;&lt;full-title&gt;Journal of Public Economics&lt;/full-title&gt;&lt;/periodical&gt;&lt;pages&gt;14-31&lt;/pages&gt;&lt;volume&gt;148&lt;/volume&gt;&lt;dates&gt;&lt;year&gt;2017&lt;/year&gt;&lt;/dates&gt;&lt;isbn&gt;0047-2727&lt;/isbn&gt;&lt;urls&gt;&lt;/urls&gt;&lt;/record&gt;&lt;/Cite&gt;&lt;/EndNote&gt;</w:instrText>
      </w:r>
      <w:r w:rsidR="005D676B">
        <w:fldChar w:fldCharType="separate"/>
      </w:r>
      <w:r w:rsidR="00742C5E">
        <w:rPr>
          <w:noProof/>
        </w:rPr>
        <w:t>(</w:t>
      </w:r>
      <w:hyperlink w:anchor="_ENREF_37" w:tooltip="Hallsworth, 2017 #2" w:history="1">
        <w:r w:rsidR="00F611E9" w:rsidRPr="00F611E9">
          <w:rPr>
            <w:rStyle w:val="Hyperlink"/>
          </w:rPr>
          <w:t>Hallsworth et al., 2017</w:t>
        </w:r>
      </w:hyperlink>
      <w:r w:rsidR="00742C5E">
        <w:rPr>
          <w:noProof/>
        </w:rPr>
        <w:t>)</w:t>
      </w:r>
      <w:r w:rsidR="005D676B">
        <w:fldChar w:fldCharType="end"/>
      </w:r>
      <w:r w:rsidR="009D1A26">
        <w:t>.</w:t>
      </w:r>
      <w:r w:rsidR="00F31606">
        <w:t xml:space="preserve"> Heterogeneity of identities within the reference groups may led to emergence of anti-conformist bias</w:t>
      </w:r>
      <w:r w:rsidR="00020980">
        <w:t xml:space="preserve"> </w:t>
      </w:r>
      <w:r w:rsidR="00020980">
        <w:fldChar w:fldCharType="begin"/>
      </w:r>
      <w:r w:rsidR="00F611E9">
        <w:instrText xml:space="preserve"> ADDIN EN.CITE &lt;EndNote&gt;&lt;Cite&gt;&lt;Author&gt;Silva&lt;/Author&gt;&lt;Year&gt;2017&lt;/Year&gt;&lt;RecNum&gt;4078&lt;/RecNum&gt;&lt;DisplayText&gt;(Silva and John&lt;style font="Arial CE"&gt;,&lt;/style&gt; 2017)&lt;/DisplayText&gt;&lt;record&gt;&lt;rec-number&gt;4078&lt;/rec-number&gt;&lt;foreign-keys&gt;&lt;key app="EN" db-id="dtdf0tst2vvfrdexx205tadvdz2ad5xfwtr2" timestamp="1553868575" guid="b46ebefc-46d8-43de-8a8a-0c071beb453b"&gt;4078&lt;/key&gt;&lt;/foreign-keys&gt;&lt;ref-type name="Journal Article"&gt;17&lt;/ref-type&gt;&lt;contributors&gt;&lt;authors&gt;&lt;author&gt;Silva, Antonio&lt;/author&gt;&lt;author&gt;John, Peter&lt;/author&gt;&lt;/authors&gt;&lt;/contributors&gt;&lt;titles&gt;&lt;title&gt;Social norms don’t always work: An experiment to encourage more efficient fees collection for students&lt;/title&gt;&lt;secondary-title&gt;Plos one&lt;/secondary-title&gt;&lt;/titles&gt;&lt;periodical&gt;&lt;full-title&gt;PLoS ONE&lt;/full-title&gt;&lt;/periodical&gt;&lt;pages&gt;e0177354&lt;/pages&gt;&lt;volume&gt;12&lt;/volume&gt;&lt;number&gt;5&lt;/number&gt;&lt;dates&gt;&lt;year&gt;2017&lt;/year&gt;&lt;/dates&gt;&lt;isbn&gt;1932-6203&lt;/isbn&gt;&lt;urls&gt;&lt;/urls&gt;&lt;/record&gt;&lt;/Cite&gt;&lt;/EndNote&gt;</w:instrText>
      </w:r>
      <w:r w:rsidR="00020980">
        <w:fldChar w:fldCharType="separate"/>
      </w:r>
      <w:r w:rsidR="00742C5E">
        <w:rPr>
          <w:noProof/>
        </w:rPr>
        <w:t>(</w:t>
      </w:r>
      <w:hyperlink w:anchor="_ENREF_62" w:tooltip="Silva, 2017 #4078" w:history="1">
        <w:r w:rsidR="00F611E9" w:rsidRPr="00F611E9">
          <w:rPr>
            <w:rStyle w:val="Hyperlink"/>
          </w:rPr>
          <w:t>Silva and John, 2017</w:t>
        </w:r>
      </w:hyperlink>
      <w:r w:rsidR="00742C5E">
        <w:rPr>
          <w:noProof/>
        </w:rPr>
        <w:t>)</w:t>
      </w:r>
      <w:r w:rsidR="00020980">
        <w:fldChar w:fldCharType="end"/>
      </w:r>
      <w:r w:rsidR="00F31606">
        <w:t xml:space="preserve">. </w:t>
      </w:r>
      <w:r w:rsidR="002964D8" w:rsidRPr="00DE5A8B">
        <w:t xml:space="preserve">In summary, </w:t>
      </w:r>
      <w:r w:rsidR="000C0F94" w:rsidRPr="00DE5A8B">
        <w:t>the impact of social norms on behaviour may depend on factors such a</w:t>
      </w:r>
      <w:r w:rsidR="000C0F94" w:rsidRPr="002805D0">
        <w:t xml:space="preserve">s an individual’s self-identification with social peer group (e.g., “other rock climbers think it is important not to litter”), the implied reference group, the norm evoked and the specific environmental context </w:t>
      </w:r>
      <w:r w:rsidR="000C0F94" w:rsidRPr="00DE5A8B">
        <w:fldChar w:fldCharType="begin"/>
      </w:r>
      <w:r w:rsidR="00F611E9">
        <w:instrText xml:space="preserve"> ADDIN EN.CITE &lt;EndNote&gt;&lt;Cite&gt;&lt;Author&gt;Farrow&lt;/Author&gt;&lt;Year&gt;2017&lt;/Year&gt;&lt;RecNum&gt;3862&lt;/RecNum&gt;&lt;DisplayText&gt;(Farrow, Grolleau and Ibanez&lt;style font="Arial CE"&gt;,&lt;/style&gt; 2017)&lt;/DisplayText&gt;&lt;record&gt;&lt;rec-number&gt;3862&lt;/rec-number&gt;&lt;foreign-keys&gt;&lt;key app="EN" db-id="dtdf0tst2vvfrdexx205tadvdz2ad5xfwtr2" timestamp="1537961632" guid="b251241b-e600-48a5-8677-cb5abad29457"&gt;3862&lt;/key&gt;&lt;/foreign-keys&gt;&lt;ref-type name="Journal Article"&gt;17&lt;/ref-type&gt;&lt;contributors&gt;&lt;authors&gt;&lt;author&gt;Farrow, Katherine&lt;/author&gt;&lt;author&gt;Grolleau, Gilles&lt;/author&gt;&lt;author&gt;Ibanez, Lisette&lt;/author&gt;&lt;/authors&gt;&lt;/contributors&gt;&lt;titles&gt;&lt;title&gt;Social norms and pro-environmental behavior: a review of the evidence&lt;/title&gt;&lt;secondary-title&gt;Ecological Economics&lt;/secondary-title&gt;&lt;/titles&gt;&lt;periodical&gt;&lt;full-title&gt;Ecological Economics&lt;/full-title&gt;&lt;/periodical&gt;&lt;pages&gt;1-13&lt;/pages&gt;&lt;volume&gt;140&lt;/volume&gt;&lt;dates&gt;&lt;year&gt;2017&lt;/year&gt;&lt;/dates&gt;&lt;isbn&gt;0921-8009&lt;/isbn&gt;&lt;urls&gt;&lt;/urls&gt;&lt;/record&gt;&lt;/Cite&gt;&lt;/EndNote&gt;</w:instrText>
      </w:r>
      <w:r w:rsidR="000C0F94" w:rsidRPr="00DE5A8B">
        <w:fldChar w:fldCharType="separate"/>
      </w:r>
      <w:r w:rsidR="00742C5E">
        <w:rPr>
          <w:noProof/>
        </w:rPr>
        <w:t>(</w:t>
      </w:r>
      <w:hyperlink w:anchor="_ENREF_33" w:tooltip="Farrow, 2017 #3862" w:history="1">
        <w:r w:rsidR="00F611E9" w:rsidRPr="00F611E9">
          <w:rPr>
            <w:rStyle w:val="Hyperlink"/>
          </w:rPr>
          <w:t>Farrow, Grolleau and Ibanez, 2017</w:t>
        </w:r>
      </w:hyperlink>
      <w:r w:rsidR="00742C5E">
        <w:rPr>
          <w:noProof/>
        </w:rPr>
        <w:t>)</w:t>
      </w:r>
      <w:r w:rsidR="000C0F94" w:rsidRPr="00DE5A8B">
        <w:fldChar w:fldCharType="end"/>
      </w:r>
      <w:r w:rsidR="000C0F94" w:rsidRPr="00DE5A8B">
        <w:t>.</w:t>
      </w:r>
    </w:p>
    <w:p w14:paraId="05947ACD" w14:textId="545BA2D1" w:rsidR="009714BD" w:rsidRDefault="00F1301E">
      <w:r>
        <w:t>Broadly</w:t>
      </w:r>
      <w:r w:rsidR="00E24297">
        <w:t xml:space="preserve"> speaking</w:t>
      </w:r>
      <w:r>
        <w:t>, t</w:t>
      </w:r>
      <w:r w:rsidR="00D979F9">
        <w:t>he</w:t>
      </w:r>
      <w:r w:rsidR="00D979F9" w:rsidRPr="00D034CC">
        <w:t xml:space="preserve"> </w:t>
      </w:r>
      <w:r w:rsidR="00D979F9">
        <w:t xml:space="preserve">motivating </w:t>
      </w:r>
      <w:r w:rsidR="00D979F9" w:rsidRPr="00D034CC">
        <w:t xml:space="preserve">effect </w:t>
      </w:r>
      <w:r w:rsidR="00D979F9">
        <w:t xml:space="preserve">of the descriptive social norm </w:t>
      </w:r>
      <w:r w:rsidR="00D979F9" w:rsidRPr="00D034CC">
        <w:t>nudge comes from</w:t>
      </w:r>
      <w:r w:rsidR="00D979F9">
        <w:t xml:space="preserve"> comparison of one’s own behaviour to the expected</w:t>
      </w:r>
      <w:r w:rsidR="00D979F9" w:rsidRPr="00542FC3">
        <w:t xml:space="preserve"> </w:t>
      </w:r>
      <w:r w:rsidR="00D979F9">
        <w:t>conduct signalled by the communicated norm</w:t>
      </w:r>
      <w:r w:rsidR="00675EA4">
        <w:t xml:space="preserve"> and </w:t>
      </w:r>
      <w:r w:rsidR="00D801E5">
        <w:t xml:space="preserve">one’s </w:t>
      </w:r>
      <w:r w:rsidR="00675EA4">
        <w:t>subsequent willingness to conform</w:t>
      </w:r>
      <w:r w:rsidR="00D979F9">
        <w:t>.</w:t>
      </w:r>
      <w:r w:rsidR="00EB4895">
        <w:t xml:space="preserve"> The difference between </w:t>
      </w:r>
      <w:r w:rsidR="00D801E5">
        <w:t xml:space="preserve">an </w:t>
      </w:r>
      <w:r w:rsidR="00EB4895" w:rsidRPr="00EB4895">
        <w:t xml:space="preserve">individual's own </w:t>
      </w:r>
      <w:r w:rsidR="00EB4895">
        <w:t>behaviour and</w:t>
      </w:r>
      <w:r w:rsidR="00EB4895" w:rsidRPr="00EB4895">
        <w:t xml:space="preserve"> the behavio</w:t>
      </w:r>
      <w:r w:rsidR="00EB4895">
        <w:t>ur of others can enter into h</w:t>
      </w:r>
      <w:r w:rsidR="00D801E5">
        <w:t>er</w:t>
      </w:r>
      <w:r w:rsidR="00EB4895">
        <w:t xml:space="preserve"> utility </w:t>
      </w:r>
      <w:r w:rsidR="007114AA">
        <w:t xml:space="preserve">pay-offs </w:t>
      </w:r>
      <w:r w:rsidR="00EB4895">
        <w:t xml:space="preserve">through different channels </w:t>
      </w:r>
      <w:r w:rsidR="00BF4056">
        <w:t xml:space="preserve">of motivation </w:t>
      </w:r>
      <w:r w:rsidR="007114AA">
        <w:t>such as</w:t>
      </w:r>
      <w:r w:rsidR="00D801E5">
        <w:t xml:space="preserve"> a concern for</w:t>
      </w:r>
      <w:r w:rsidR="007114AA">
        <w:t xml:space="preserve"> self-image</w:t>
      </w:r>
      <w:r w:rsidR="00BF4056">
        <w:t>,</w:t>
      </w:r>
      <w:r w:rsidR="007114AA">
        <w:t xml:space="preserve"> </w:t>
      </w:r>
      <w:r w:rsidR="00D801E5">
        <w:t xml:space="preserve">an </w:t>
      </w:r>
      <w:r w:rsidR="007114AA">
        <w:t>external-image concern</w:t>
      </w:r>
      <w:r w:rsidR="00B37417">
        <w:t xml:space="preserve"> </w:t>
      </w:r>
      <w:r w:rsidR="00B37417">
        <w:fldChar w:fldCharType="begin"/>
      </w:r>
      <w:r w:rsidR="00F611E9">
        <w:instrText xml:space="preserve"> ADDIN EN.CITE &lt;EndNote&gt;&lt;Cite&gt;&lt;Author&gt;Czajkowski&lt;/Author&gt;&lt;Year&gt;2015&lt;/Year&gt;&lt;RecNum&gt;2887&lt;/RecNum&gt;&lt;DisplayText&gt;(Czajkowski, Hanley and Nyborg&lt;style font="Arial CE"&gt;,&lt;/style&gt; 2015)&lt;/DisplayText&gt;&lt;record&gt;&lt;rec-number&gt;2887&lt;/rec-number&gt;&lt;foreign-keys&gt;&lt;key app="EN" db-id="dtdf0tst2vvfrdexx205tadvdz2ad5xfwtr2" timestamp="1532555080" guid="8395e64a-a78a-47a2-bbcb-eda7570a2d64"&gt;2887&lt;/key&gt;&lt;/foreign-keys&gt;&lt;ref-type name="Journal Article"&gt;17&lt;/ref-type&gt;&lt;contributors&gt;&lt;authors&gt;&lt;author&gt;Czajkowski, Mikolaj&lt;/author&gt;&lt;author&gt;Hanley, Nick&lt;/author&gt;&lt;author&gt;Nyborg, Karine&lt;/author&gt;&lt;/authors&gt;&lt;/contributors&gt;&lt;titles&gt;&lt;title&gt;Social norms, morals and self-interest as determinants of pro-environment behaviours: The case of household recycling&lt;/title&gt;&lt;secondary-title&gt;Environmental and Resource Economics&lt;/secondary-title&gt;&lt;/titles&gt;&lt;periodical&gt;&lt;full-title&gt;Environmental and Resource Economics&lt;/full-title&gt;&lt;/periodical&gt;&lt;pages&gt;1-24&lt;/pages&gt;&lt;dates&gt;&lt;year&gt;2015&lt;/year&gt;&lt;/dates&gt;&lt;isbn&gt;0924-6460&lt;/isbn&gt;&lt;urls&gt;&lt;/urls&gt;&lt;/record&gt;&lt;/Cite&gt;&lt;/EndNote&gt;</w:instrText>
      </w:r>
      <w:r w:rsidR="00B37417">
        <w:fldChar w:fldCharType="separate"/>
      </w:r>
      <w:r w:rsidR="00742C5E">
        <w:rPr>
          <w:noProof/>
        </w:rPr>
        <w:t>(</w:t>
      </w:r>
      <w:hyperlink w:anchor="_ENREF_29" w:tooltip="Czajkowski, 2015 #2887" w:history="1">
        <w:r w:rsidR="00F611E9" w:rsidRPr="00F611E9">
          <w:rPr>
            <w:rStyle w:val="Hyperlink"/>
          </w:rPr>
          <w:t>Czajkowski, Hanley and Nyborg, 2015</w:t>
        </w:r>
      </w:hyperlink>
      <w:r w:rsidR="00742C5E">
        <w:rPr>
          <w:noProof/>
        </w:rPr>
        <w:t>)</w:t>
      </w:r>
      <w:r w:rsidR="00B37417">
        <w:fldChar w:fldCharType="end"/>
      </w:r>
      <w:r w:rsidR="00BF4056">
        <w:t xml:space="preserve"> and </w:t>
      </w:r>
      <w:r w:rsidR="00D801E5">
        <w:t xml:space="preserve">concern for </w:t>
      </w:r>
      <w:r w:rsidR="00BF4056">
        <w:t xml:space="preserve">others </w:t>
      </w:r>
      <w:r w:rsidR="00BF4056">
        <w:fldChar w:fldCharType="begin"/>
      </w:r>
      <w:r w:rsidR="00F611E9">
        <w:instrText xml:space="preserve"> ADDIN EN.CITE &lt;EndNote&gt;&lt;Cite&gt;&lt;Author&gt;Cialdini&lt;/Author&gt;&lt;Year&gt;2004&lt;/Year&gt;&lt;RecNum&gt;3317&lt;/RecNum&gt;&lt;Prefix&gt;for a review on conformity see &lt;/Prefix&gt;&lt;DisplayText&gt;(for a review on conformity see Cialdini and Goldstein&lt;style font="Arial CE"&gt;,&lt;/style&gt; 2004)&lt;/DisplayText&gt;&lt;record&gt;&lt;rec-number&gt;3317&lt;/rec-number&gt;&lt;foreign-keys&gt;&lt;key app="EN" db-id="dtdf0tst2vvfrdexx205tadvdz2ad5xfwtr2" timestamp="1532555521" guid="f2d876a7-596e-4aba-a905-c845917d0c44"&gt;3317&lt;/key&gt;&lt;/foreign-keys&gt;&lt;ref-type name="Journal Article"&gt;17&lt;/ref-type&gt;&lt;contributors&gt;&lt;authors&gt;&lt;author&gt;Cialdini, Robert B&lt;/author&gt;&lt;author&gt;Goldstein, Noah J&lt;/author&gt;&lt;/authors&gt;&lt;/contributors&gt;&lt;titles&gt;&lt;title&gt;Social influence: Compliance and conformity&lt;/title&gt;&lt;secondary-title&gt;Annu. Rev. Psychol.&lt;/secondary-title&gt;&lt;/titles&gt;&lt;periodical&gt;&lt;full-title&gt;Annu. Rev. Psychol.&lt;/full-title&gt;&lt;/periodical&gt;&lt;pages&gt;591-621&lt;/pages&gt;&lt;volume&gt;55&lt;/volume&gt;&lt;dates&gt;&lt;year&gt;2004&lt;/year&gt;&lt;/dates&gt;&lt;isbn&gt;0066-4308&lt;/isbn&gt;&lt;urls&gt;&lt;/urls&gt;&lt;/record&gt;&lt;/Cite&gt;&lt;/EndNote&gt;</w:instrText>
      </w:r>
      <w:r w:rsidR="00BF4056">
        <w:fldChar w:fldCharType="separate"/>
      </w:r>
      <w:r w:rsidR="00BB453C">
        <w:rPr>
          <w:noProof/>
        </w:rPr>
        <w:t>(</w:t>
      </w:r>
      <w:hyperlink w:anchor="_ENREF_23" w:tooltip="Cialdini, 2004 #3317" w:history="1">
        <w:r w:rsidR="00F611E9" w:rsidRPr="00F611E9">
          <w:rPr>
            <w:rStyle w:val="Hyperlink"/>
          </w:rPr>
          <w:t>for a review on conformity see Cialdini and Goldstein, 2004</w:t>
        </w:r>
      </w:hyperlink>
      <w:r w:rsidR="00BB453C">
        <w:rPr>
          <w:noProof/>
        </w:rPr>
        <w:t>)</w:t>
      </w:r>
      <w:r w:rsidR="00BF4056">
        <w:fldChar w:fldCharType="end"/>
      </w:r>
      <w:r w:rsidR="00BF4056">
        <w:t xml:space="preserve">. </w:t>
      </w:r>
      <w:r w:rsidR="00D801E5">
        <w:t>However, the e</w:t>
      </w:r>
      <w:r w:rsidR="006007A1">
        <w:t>xact mechanism</w:t>
      </w:r>
      <w:r w:rsidR="0063149A">
        <w:t>s</w:t>
      </w:r>
      <w:r w:rsidR="006007A1">
        <w:t xml:space="preserve"> underlying </w:t>
      </w:r>
      <w:r w:rsidR="0063149A">
        <w:t xml:space="preserve">observed </w:t>
      </w:r>
      <w:r w:rsidR="006007A1">
        <w:t xml:space="preserve">changes in choices </w:t>
      </w:r>
      <w:r w:rsidR="0063149A">
        <w:t>after</w:t>
      </w:r>
      <w:r w:rsidR="006007A1">
        <w:t xml:space="preserve"> social no</w:t>
      </w:r>
      <w:r w:rsidR="0063149A">
        <w:t xml:space="preserve">rm interventions, especially </w:t>
      </w:r>
      <w:r w:rsidR="0063149A" w:rsidRPr="0063149A">
        <w:t>why</w:t>
      </w:r>
      <w:r w:rsidR="0063149A">
        <w:t xml:space="preserve"> of the behaviours change, are not yet well </w:t>
      </w:r>
      <w:r w:rsidR="0063149A" w:rsidRPr="0063149A">
        <w:t>understood</w:t>
      </w:r>
      <w:r w:rsidR="006440B8">
        <w:t xml:space="preserve"> </w:t>
      </w:r>
      <w:r w:rsidR="0063149A">
        <w:fldChar w:fldCharType="begin"/>
      </w:r>
      <w:r w:rsidR="00742C5E">
        <w:instrText xml:space="preserve"> ADDIN EN.CITE &lt;EndNote&gt;&lt;Cite&gt;&lt;Author&gt;Brandon&lt;/Author&gt;&lt;Year&gt;2017&lt;/Year&gt;&lt;RecNum&gt;2871&lt;/RecNum&gt;&lt;DisplayText&gt;(Brandon&lt;style face="italic"&gt; et al.&lt;/style&gt;&lt;style font="Arial CE"&gt;,&lt;/style&gt; 2017)&lt;/DisplayText&gt;&lt;record&gt;&lt;rec-number&gt;2871&lt;/rec-number&gt;&lt;foreign-keys&gt;&lt;key app="EN" db-id="x0vsx5w9vdrf94etpstpvaxqxrdefsd0z0e5" timestamp="1531833772"&gt;2871&lt;/key&gt;&lt;/foreign-keys&gt;&lt;ref-type name="Report"&gt;27&lt;/ref-type&gt;&lt;contributors&gt;&lt;authors&gt;&lt;author&gt;Brandon, Alec&lt;/author&gt;&lt;author&gt;Ferraro, Paul J&lt;/author&gt;&lt;author&gt;List, John A&lt;/author&gt;&lt;author&gt;Metcalfe, Robert D&lt;/author&gt;&lt;author&gt;Price, Michael K&lt;/author&gt;&lt;author&gt;Rundhammer, Florian&lt;/author&gt;&lt;/authors&gt;&lt;/contributors&gt;&lt;titles&gt;&lt;title&gt;Do the effects of social nudges persist? Theory and evidence from 38 natural field experiments&lt;/title&gt;&lt;/titles&gt;&lt;dates&gt;&lt;year&gt;2017&lt;/year&gt;&lt;/dates&gt;&lt;publisher&gt;National Bureau of Economic Research&lt;/publisher&gt;&lt;urls&gt;&lt;/urls&gt;&lt;/record&gt;&lt;/Cite&gt;&lt;/EndNote&gt;</w:instrText>
      </w:r>
      <w:r w:rsidR="0063149A">
        <w:fldChar w:fldCharType="separate"/>
      </w:r>
      <w:r w:rsidR="00742C5E">
        <w:rPr>
          <w:noProof/>
        </w:rPr>
        <w:t>(</w:t>
      </w:r>
      <w:hyperlink w:anchor="_ENREF_12" w:tooltip="Brandon, 2017 #2871" w:history="1">
        <w:r w:rsidR="00F611E9" w:rsidRPr="00F611E9">
          <w:rPr>
            <w:rStyle w:val="Hyperlink"/>
          </w:rPr>
          <w:t>Brandon et al., 2017</w:t>
        </w:r>
      </w:hyperlink>
      <w:r w:rsidR="00742C5E">
        <w:rPr>
          <w:noProof/>
        </w:rPr>
        <w:t>)</w:t>
      </w:r>
      <w:r w:rsidR="0063149A">
        <w:fldChar w:fldCharType="end"/>
      </w:r>
      <w:r w:rsidR="00BF4056">
        <w:t xml:space="preserve">, </w:t>
      </w:r>
      <w:r w:rsidR="00F30FB1">
        <w:t xml:space="preserve">and </w:t>
      </w:r>
      <w:r w:rsidR="00BD13D2">
        <w:t xml:space="preserve">nudge based interventions </w:t>
      </w:r>
      <w:r w:rsidR="00B85C48">
        <w:t>lack rigorous economic theore</w:t>
      </w:r>
      <w:r w:rsidR="00D801E5">
        <w:t>tical support</w:t>
      </w:r>
      <w:r w:rsidR="009250B6">
        <w:t xml:space="preserve"> </w:t>
      </w:r>
      <w:r w:rsidR="009250B6">
        <w:fldChar w:fldCharType="begin"/>
      </w:r>
      <w:r w:rsidR="00F611E9">
        <w:instrText xml:space="preserve"> ADDIN EN.CITE &lt;EndNote&gt;&lt;Cite&gt;&lt;Author&gt;Ölander&lt;/Author&gt;&lt;Year&gt;2014&lt;/Year&gt;&lt;RecNum&gt;4070&lt;/RecNum&gt;&lt;DisplayText&gt;(Ölander and Thøgersen&lt;style font="Arial CE"&gt;,&lt;/style&gt; 2014)&lt;/DisplayText&gt;&lt;record&gt;&lt;rec-number&gt;4070&lt;/rec-number&gt;&lt;foreign-keys&gt;&lt;key app="EN" db-id="dtdf0tst2vvfrdexx205tadvdz2ad5xfwtr2" timestamp="1553868575" guid="4d468fe4-6bf1-4a00-8039-55a95eff971b"&gt;4070&lt;/key&gt;&lt;/foreign-keys&gt;&lt;ref-type name="Journal Article"&gt;17&lt;/ref-type&gt;&lt;contributors&gt;&lt;authors&gt;&lt;author&gt;Ölander, Folke&lt;/author&gt;&lt;author&gt;Thøgersen, John&lt;/author&gt;&lt;/authors&gt;&lt;/contributors&gt;&lt;titles&gt;&lt;title&gt;Informing versus nudging in environmental policy&lt;/title&gt;&lt;secondary-title&gt;Journal of Consumer Policy&lt;/secondary-title&gt;&lt;/titles&gt;&lt;periodical&gt;&lt;full-title&gt;Journal of Consumer Policy&lt;/full-title&gt;&lt;/periodical&gt;&lt;pages&gt;341-356&lt;/pages&gt;&lt;volume&gt;37&lt;/volume&gt;&lt;number&gt;3&lt;/number&gt;&lt;dates&gt;&lt;year&gt;2014&lt;/year&gt;&lt;/dates&gt;&lt;isbn&gt;0168-7034&lt;/isbn&gt;&lt;urls&gt;&lt;/urls&gt;&lt;/record&gt;&lt;/Cite&gt;&lt;/EndNote&gt;</w:instrText>
      </w:r>
      <w:r w:rsidR="009250B6">
        <w:fldChar w:fldCharType="separate"/>
      </w:r>
      <w:r w:rsidR="00742C5E">
        <w:rPr>
          <w:noProof/>
        </w:rPr>
        <w:t>(</w:t>
      </w:r>
      <w:hyperlink w:anchor="_ENREF_51" w:tooltip="Ölander, 2014 #4070" w:history="1">
        <w:r w:rsidR="00F611E9" w:rsidRPr="00F611E9">
          <w:rPr>
            <w:rStyle w:val="Hyperlink"/>
          </w:rPr>
          <w:t>Ölander and Thøgersen, 2014</w:t>
        </w:r>
      </w:hyperlink>
      <w:r w:rsidR="00742C5E">
        <w:rPr>
          <w:noProof/>
        </w:rPr>
        <w:t>)</w:t>
      </w:r>
      <w:r w:rsidR="009250B6">
        <w:fldChar w:fldCharType="end"/>
      </w:r>
      <w:r w:rsidR="005C7177">
        <w:t xml:space="preserve">. </w:t>
      </w:r>
      <w:r w:rsidR="00D801E5">
        <w:t xml:space="preserve">In particular, </w:t>
      </w:r>
      <w:r w:rsidR="00405C92">
        <w:t>economic</w:t>
      </w:r>
      <w:r w:rsidR="005C7177">
        <w:t xml:space="preserve"> theories</w:t>
      </w:r>
      <w:r w:rsidR="00F30FB1">
        <w:t xml:space="preserve"> do not</w:t>
      </w:r>
      <w:r w:rsidR="00BD13D2">
        <w:t xml:space="preserve"> </w:t>
      </w:r>
      <w:r w:rsidR="005C7177">
        <w:t xml:space="preserve">account </w:t>
      </w:r>
      <w:r w:rsidR="00F30FB1">
        <w:t xml:space="preserve">well </w:t>
      </w:r>
      <w:r w:rsidR="005C7177">
        <w:t xml:space="preserve">for </w:t>
      </w:r>
      <w:r w:rsidR="00D801E5">
        <w:t xml:space="preserve">the </w:t>
      </w:r>
      <w:r w:rsidR="005C7177">
        <w:t>diversity of real-world behaviours related to social norms</w:t>
      </w:r>
      <w:r w:rsidR="00D801E5">
        <w:t>,</w:t>
      </w:r>
      <w:r w:rsidR="005C7177">
        <w:t xml:space="preserve"> and cognitive </w:t>
      </w:r>
      <w:r w:rsidR="00ED1508">
        <w:t>processes</w:t>
      </w:r>
      <w:r w:rsidR="005C7177">
        <w:t xml:space="preserve"> related to changing perceptions of a </w:t>
      </w:r>
      <w:r w:rsidR="00ED1508">
        <w:t xml:space="preserve">communicated </w:t>
      </w:r>
      <w:r w:rsidR="005C7177">
        <w:t>norm.</w:t>
      </w:r>
    </w:p>
    <w:p w14:paraId="46DA5F26" w14:textId="05F862F6" w:rsidR="001104DA" w:rsidRDefault="00A57860">
      <w:r>
        <w:t xml:space="preserve">According to </w:t>
      </w:r>
      <w:hyperlink w:anchor="_ENREF_64" w:tooltip="Thaler, 2008 #3311" w:history="1">
        <w:r w:rsidR="00F611E9" w:rsidRPr="00F611E9">
          <w:rPr>
            <w:rStyle w:val="Hyperlink"/>
          </w:rPr>
          <w:fldChar w:fldCharType="begin"/>
        </w:r>
        <w:r w:rsidR="00F611E9" w:rsidRPr="00F611E9">
          <w:rPr>
            <w:rStyle w:val="Hyperlink"/>
          </w:rPr>
          <w:instrText xml:space="preserve"> ADDIN EN.CITE &lt;EndNote&gt;&lt;Cite AuthorYear="1"&gt;&lt;Author&gt;Thaler&lt;/Author&gt;&lt;Year&gt;2008&lt;/Year&gt;&lt;RecNum&gt;3311&lt;/RecNum&gt;&lt;DisplayText&gt;Thaler and Sunstein (2008)&lt;/DisplayText&gt;&lt;record&gt;&lt;rec-number&gt;3311&lt;/rec-number&gt;&lt;foreign-keys&gt;&lt;key app="EN" db-id="dtdf0tst2vvfrdexx205tadvdz2ad5xfwtr2" timestamp="1532555520" guid="d62f134d-6ea6-4b2e-a7b6-9d2f6ccd4090"&gt;3311&lt;/key&gt;&lt;/foreign-keys&gt;&lt;ref-type name="Book"&gt;6&lt;/ref-type&gt;&lt;contributors&gt;&lt;authors&gt;&lt;author&gt;Thaler, Richard H&lt;/author&gt;&lt;author&gt;Sunstein, Cass R&lt;/author&gt;&lt;/authors&gt;&lt;/contributors&gt;&lt;titles&gt;&lt;title&gt;Nudge: Improving decisions about health, wealth, and happiness&lt;/title&gt;&lt;/titles&gt;&lt;dates&gt;&lt;year&gt;2008&lt;/year&gt;&lt;/dates&gt;&lt;publisher&gt;Yale University Press&lt;/publisher&gt;&lt;isbn&gt;0300146817&lt;/isbn&gt;&lt;urls&gt;&lt;/urls&gt;&lt;/record&gt;&lt;/Cite&gt;&lt;/EndNote&gt;</w:instrText>
        </w:r>
        <w:r w:rsidR="00F611E9" w:rsidRPr="00F611E9">
          <w:rPr>
            <w:rStyle w:val="Hyperlink"/>
          </w:rPr>
          <w:fldChar w:fldCharType="separate"/>
        </w:r>
        <w:r w:rsidR="00F611E9" w:rsidRPr="00F611E9">
          <w:rPr>
            <w:rStyle w:val="Hyperlink"/>
          </w:rPr>
          <w:t>Thaler and Sunstein (2008)</w:t>
        </w:r>
        <w:r w:rsidR="00F611E9" w:rsidRPr="00F611E9">
          <w:rPr>
            <w:rStyle w:val="Hyperlink"/>
          </w:rPr>
          <w:fldChar w:fldCharType="end"/>
        </w:r>
      </w:hyperlink>
      <w:r>
        <w:t xml:space="preserve"> social norms are part of people’s choice architecture and their communication ha</w:t>
      </w:r>
      <w:r w:rsidR="00D801E5">
        <w:t>s a</w:t>
      </w:r>
      <w:r>
        <w:t xml:space="preserve"> persuasive “nudging” impact </w:t>
      </w:r>
      <w:r>
        <w:fldChar w:fldCharType="begin">
          <w:fldData xml:space="preserve">PEVuZE5vdGU+PENpdGU+PEF1dGhvcj5SaWNodGVyPC9BdXRob3I+PFllYXI+MjAxODwvWWVhcj48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=
</w:fldData>
        </w:fldChar>
      </w:r>
      <w:r w:rsidR="00F611E9">
        <w:instrText xml:space="preserve"> ADDIN EN.CITE </w:instrText>
      </w:r>
      <w:r w:rsidR="00F611E9">
        <w:fldChar w:fldCharType="begin">
          <w:fldData xml:space="preserve">PEVuZE5vdGU+PENpdGU+PEF1dGhvcj5SaWNodGVyPC9BdXRob3I+PFllYXI+MjAxODwvWWVhcj48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=
</w:fldData>
        </w:fldChar>
      </w:r>
      <w:r w:rsidR="00F611E9">
        <w:instrText xml:space="preserve"> ADDIN EN.CITE.DATA </w:instrText>
      </w:r>
      <w:r w:rsidR="00F611E9">
        <w:fldChar w:fldCharType="end"/>
      </w:r>
      <w:r>
        <w:fldChar w:fldCharType="separate"/>
      </w:r>
      <w:r w:rsidR="00742C5E">
        <w:rPr>
          <w:noProof/>
        </w:rPr>
        <w:t>(</w:t>
      </w:r>
      <w:hyperlink w:anchor="_ENREF_51" w:tooltip="Ölander, 2014 #4070" w:history="1">
        <w:r w:rsidR="00F611E9" w:rsidRPr="00F611E9">
          <w:rPr>
            <w:rStyle w:val="Hyperlink"/>
          </w:rPr>
          <w:t>Ölander and Thøgersen, 2014</w:t>
        </w:r>
      </w:hyperlink>
      <w:r w:rsidR="00742C5E">
        <w:rPr>
          <w:noProof/>
        </w:rPr>
        <w:t xml:space="preserve">; </w:t>
      </w:r>
      <w:hyperlink w:anchor="_ENREF_53" w:tooltip="Richter, 2018 #4068" w:history="1">
        <w:r w:rsidR="00F611E9" w:rsidRPr="00F611E9">
          <w:rPr>
            <w:rStyle w:val="Hyperlink"/>
          </w:rPr>
          <w:t>Richter, Thøgersen and Klöckner, 2018</w:t>
        </w:r>
      </w:hyperlink>
      <w:r w:rsidR="00742C5E">
        <w:rPr>
          <w:noProof/>
        </w:rPr>
        <w:t>)</w:t>
      </w:r>
      <w:r>
        <w:fldChar w:fldCharType="end"/>
      </w:r>
      <w:r>
        <w:t xml:space="preserve">. Social norm interventions were </w:t>
      </w:r>
      <w:r w:rsidR="00D801E5">
        <w:t xml:space="preserve">shown </w:t>
      </w:r>
      <w:r>
        <w:t xml:space="preserve">to work through intuitive, heuristic reasoning processes, unrecognized by subjects </w:t>
      </w:r>
      <w:r>
        <w:fldChar w:fldCharType="begin"/>
      </w:r>
      <w:r w:rsidR="00F611E9">
        <w:instrText xml:space="preserve"> ADDIN EN.CITE &lt;EndNote&gt;&lt;Cite&gt;&lt;Author&gt;Cialdini&lt;/Author&gt;&lt;Year&gt;2007&lt;/Year&gt;&lt;RecNum&gt;3863&lt;/RecNum&gt;&lt;DisplayText&gt;(Cialdini&lt;style font="Arial CE"&gt;,&lt;/style&gt; 2007; Nolan&lt;style face="italic"&gt; et al.&lt;/style&gt;&lt;style font="Arial CE"&gt;,&lt;/style&gt; 2008)&lt;/DisplayText&gt;&lt;record&gt;&lt;rec-number&gt;3863&lt;/rec-number&gt;&lt;foreign-keys&gt;&lt;key app="EN" db-id="dtdf0tst2vvfrdexx205tadvdz2ad5xfwtr2" timestamp="1537961633" guid="f18de3ea-e9a0-4a98-a9c8-33740b5e45b3"&gt;3863&lt;/key&gt;&lt;/foreign-keys&gt;&lt;ref-type name="Journal Article"&gt;17&lt;/ref-type&gt;&lt;contributors&gt;&lt;authors&gt;&lt;author&gt;Cialdini, Robert B&lt;/author&gt;&lt;/authors&gt;&lt;/contributors&gt;&lt;titles&gt;&lt;title&gt;Descriptive social norms as underappreciated sources of social control&lt;/title&gt;&lt;secondary-title&gt;Psychometrika&lt;/secondary-title&gt;&lt;/titles&gt;&lt;periodical&gt;&lt;full-title&gt;Psychometrika&lt;/full-title&gt;&lt;/periodical&gt;&lt;pages&gt;263&lt;/pages&gt;&lt;volume&gt;72&lt;/volume&gt;&lt;number&gt;2&lt;/number&gt;&lt;dates&gt;&lt;year&gt;2007&lt;/year&gt;&lt;/dates&gt;&lt;isbn&gt;0033-3123&lt;/isbn&gt;&lt;urls&gt;&lt;/urls&gt;&lt;/record&gt;&lt;/Cite&gt;&lt;Cite&gt;&lt;Author&gt;Nolan&lt;/Author&gt;&lt;Year&gt;2008&lt;/Year&gt;&lt;RecNum&gt;2857&lt;/RecNum&gt;&lt;record&gt;&lt;rec-number&gt;2857&lt;/rec-number&gt;&lt;foreign-keys&gt;&lt;key app="EN" db-id="dtdf0tst2vvfrdexx205tadvdz2ad5xfwtr2" timestamp="1532555077" guid="9b92cc80-2929-451a-9cd2-a8156894d922"&gt;2857&lt;/key&gt;&lt;/foreign-keys&gt;&lt;ref-type name="Journal Article"&gt;17&lt;/ref-type&gt;&lt;contributors&gt;&lt;authors&gt;&lt;author&gt;Nolan, Jessica M&lt;/author&gt;&lt;author&gt;Schultz, P Wesley&lt;/author&gt;&lt;author&gt;Cialdini, Robert B&lt;/author&gt;&lt;author&gt;Goldstein, Noah J&lt;/author&gt;&lt;author&gt;Griskevicius, Vladas&lt;/author&gt;&lt;/authors&gt;&lt;/contributors&gt;&lt;titles&gt;&lt;title&gt;Normative social influence is underdetected&lt;/title&gt;&lt;secondary-title&gt;Personality and Social Psychology Bulletin&lt;/secondary-title&gt;&lt;/titles&gt;&lt;periodical&gt;&lt;full-title&gt;Personality and Social Psychology Bulletin&lt;/full-title&gt;&lt;/periodical&gt;&lt;pages&gt;913-923&lt;/pages&gt;&lt;volume&gt;34&lt;/volume&gt;&lt;number&gt;7&lt;/number&gt;&lt;dates&gt;&lt;year&gt;2008&lt;/year&gt;&lt;/dates&gt;&lt;isbn&gt;0146-1672&lt;/isbn&gt;&lt;urls&gt;&lt;/urls&gt;&lt;/record&gt;&lt;/Cite&gt;&lt;/EndNote&gt;</w:instrText>
      </w:r>
      <w:r>
        <w:fldChar w:fldCharType="separate"/>
      </w:r>
      <w:r w:rsidR="00742C5E">
        <w:rPr>
          <w:noProof/>
        </w:rPr>
        <w:t>(</w:t>
      </w:r>
      <w:hyperlink w:anchor="_ENREF_20" w:tooltip="Cialdini, 2007 #3863" w:history="1">
        <w:r w:rsidR="00F611E9" w:rsidRPr="00F611E9">
          <w:rPr>
            <w:rStyle w:val="Hyperlink"/>
          </w:rPr>
          <w:t>Cialdini, 2007</w:t>
        </w:r>
      </w:hyperlink>
      <w:r w:rsidR="00742C5E">
        <w:rPr>
          <w:noProof/>
        </w:rPr>
        <w:t xml:space="preserve">; </w:t>
      </w:r>
      <w:hyperlink w:anchor="_ENREF_48" w:tooltip="Nolan, 2008 #2857" w:history="1">
        <w:r w:rsidR="00F611E9" w:rsidRPr="00F611E9">
          <w:rPr>
            <w:rStyle w:val="Hyperlink"/>
          </w:rPr>
          <w:t>Nolan et al., 2008</w:t>
        </w:r>
      </w:hyperlink>
      <w:r w:rsidR="00742C5E">
        <w:rPr>
          <w:noProof/>
        </w:rPr>
        <w:t>)</w:t>
      </w:r>
      <w:r>
        <w:fldChar w:fldCharType="end"/>
      </w:r>
      <w:r>
        <w:t xml:space="preserve">. </w:t>
      </w:r>
      <w:r w:rsidR="00FF5E5E">
        <w:t>From</w:t>
      </w:r>
      <w:r w:rsidR="00D801E5">
        <w:t xml:space="preserve"> a</w:t>
      </w:r>
      <w:r w:rsidR="00FF5E5E">
        <w:t xml:space="preserve"> psychological perspective, </w:t>
      </w:r>
      <w:r w:rsidR="00FF5E5E" w:rsidRPr="00FF5E5E">
        <w:t>social influence</w:t>
      </w:r>
      <w:r w:rsidR="001104DA">
        <w:t>-</w:t>
      </w:r>
      <w:r w:rsidR="00FF5E5E" w:rsidRPr="00FF5E5E">
        <w:t xml:space="preserve">related </w:t>
      </w:r>
      <w:r w:rsidR="00FF5E5E">
        <w:t xml:space="preserve">behaviours often </w:t>
      </w:r>
      <w:r w:rsidR="00FF5E5E" w:rsidRPr="00FF5E5E">
        <w:t>serve multiple</w:t>
      </w:r>
      <w:r w:rsidR="00FF5E5E">
        <w:t xml:space="preserve"> goals</w:t>
      </w:r>
      <w:r w:rsidR="00311A0C">
        <w:t xml:space="preserve">, </w:t>
      </w:r>
      <w:r w:rsidR="00D801E5">
        <w:t xml:space="preserve">the </w:t>
      </w:r>
      <w:r w:rsidR="00311A0C">
        <w:t>most important being accuracy, affiliation, and the maintenance of a positive self-concept</w:t>
      </w:r>
      <w:r w:rsidR="00D801E5">
        <w:t>;</w:t>
      </w:r>
      <w:r w:rsidR="00FF5E5E">
        <w:t xml:space="preserve"> </w:t>
      </w:r>
      <w:r w:rsidR="00D801E5">
        <w:t>whilst</w:t>
      </w:r>
      <w:r w:rsidR="00FF5E5E">
        <w:t xml:space="preserve"> </w:t>
      </w:r>
      <w:r w:rsidR="00311A0C" w:rsidRPr="00311A0C">
        <w:t>social influence</w:t>
      </w:r>
      <w:r w:rsidR="00311A0C">
        <w:t xml:space="preserve"> </w:t>
      </w:r>
      <w:r w:rsidR="00FF5E5E">
        <w:t>processes are “</w:t>
      </w:r>
      <w:r w:rsidR="00FF5E5E" w:rsidRPr="00FF5E5E">
        <w:t>subtle, indirect, heuristic-based, and outside of awareness</w:t>
      </w:r>
      <w:r w:rsidR="00FF5E5E">
        <w:t xml:space="preserve">” </w:t>
      </w:r>
      <w:r w:rsidR="00FF5E5E" w:rsidRPr="00FF5E5E">
        <w:fldChar w:fldCharType="begin"/>
      </w:r>
      <w:r w:rsidR="00F611E9">
        <w:instrText xml:space="preserve"> ADDIN EN.CITE &lt;EndNote&gt;&lt;Cite&gt;&lt;Author&gt;Cialdini&lt;/Author&gt;&lt;Year&gt;2004&lt;/Year&gt;&lt;RecNum&gt;3317&lt;/RecNum&gt;&lt;DisplayText&gt;(Cialdini and Goldstein&lt;style font="Arial CE"&gt;,&lt;/style&gt; 2004)&lt;/DisplayText&gt;&lt;record&gt;&lt;rec-number&gt;3317&lt;/rec-number&gt;&lt;foreign-keys&gt;&lt;key app="EN" db-id="dtdf0tst2vvfrdexx205tadvdz2ad5xfwtr2" timestamp="1532555521" guid="f2d876a7-596e-4aba-a905-c845917d0c44"&gt;3317&lt;/key&gt;&lt;/foreign-keys&gt;&lt;ref-type name="Journal Article"&gt;17&lt;/ref-type&gt;&lt;contributors&gt;&lt;authors&gt;&lt;author&gt;Cialdini, Robert B&lt;/author&gt;&lt;author&gt;Goldstein, Noah J&lt;/author&gt;&lt;/authors&gt;&lt;/contributors&gt;&lt;titles&gt;&lt;title&gt;Social influence: Compliance and conformity&lt;/title&gt;&lt;secondary-title&gt;Annu. Rev. Psychol.&lt;/secondary-title&gt;&lt;/titles&gt;&lt;periodical&gt;&lt;full-title&gt;Annu. Rev. Psychol.&lt;/full-title&gt;&lt;/periodical&gt;&lt;pages&gt;591-621&lt;/pages&gt;&lt;volume&gt;55&lt;/volume&gt;&lt;dates&gt;&lt;year&gt;2004&lt;/year&gt;&lt;/dates&gt;&lt;isbn&gt;0066-4308&lt;/isbn&gt;&lt;urls&gt;&lt;/urls&gt;&lt;/record&gt;&lt;/Cite&gt;&lt;/EndNote&gt;</w:instrText>
      </w:r>
      <w:r w:rsidR="00FF5E5E" w:rsidRPr="00FF5E5E">
        <w:fldChar w:fldCharType="separate"/>
      </w:r>
      <w:r w:rsidR="00742C5E">
        <w:rPr>
          <w:noProof/>
        </w:rPr>
        <w:t>(</w:t>
      </w:r>
      <w:hyperlink w:anchor="_ENREF_23" w:tooltip="Cialdini, 2004 #3317" w:history="1">
        <w:r w:rsidR="00F611E9" w:rsidRPr="00F611E9">
          <w:rPr>
            <w:rStyle w:val="Hyperlink"/>
          </w:rPr>
          <w:t>Cialdini and Goldstein, 2004</w:t>
        </w:r>
      </w:hyperlink>
      <w:r w:rsidR="00742C5E">
        <w:rPr>
          <w:noProof/>
        </w:rPr>
        <w:t>)</w:t>
      </w:r>
      <w:r w:rsidR="00FF5E5E" w:rsidRPr="00FF5E5E">
        <w:fldChar w:fldCharType="end"/>
      </w:r>
      <w:r w:rsidR="00FF5E5E">
        <w:t>.</w:t>
      </w:r>
    </w:p>
    <w:p w14:paraId="797A8211" w14:textId="4BBA5621" w:rsidR="001104DA" w:rsidRDefault="001104DA">
      <w:r>
        <w:t xml:space="preserve">In empirical work studying </w:t>
      </w:r>
      <w:r w:rsidRPr="00D034CC">
        <w:t>the influence of social norms on pro-environmental behaviours such as recycling, t</w:t>
      </w:r>
      <w:r>
        <w:t>hree</w:t>
      </w:r>
      <w:r w:rsidRPr="00D034CC">
        <w:t xml:space="preserve"> main approaches are taken. </w:t>
      </w:r>
      <w:r>
        <w:t>The first approach is observational, us</w:t>
      </w:r>
      <w:r w:rsidR="00D801E5">
        <w:t>ing</w:t>
      </w:r>
      <w:r>
        <w:t xml:space="preserve"> reveal</w:t>
      </w:r>
      <w:r w:rsidR="00D801E5">
        <w:t>ed</w:t>
      </w:r>
      <w:r>
        <w:t xml:space="preserve"> preference methods to see how choices shift when individuals move between surroundings and the associated reference group norms. The</w:t>
      </w:r>
      <w:r w:rsidRPr="00D034CC">
        <w:t xml:space="preserve"> second approach is to ask people what they think the social norm is</w:t>
      </w:r>
      <w:r>
        <w:t>, or about other aspects related to social norms, such as</w:t>
      </w:r>
      <w:r w:rsidRPr="00D034CC">
        <w:t xml:space="preserve">  concerns </w:t>
      </w:r>
      <w:r>
        <w:t>with respect to</w:t>
      </w:r>
      <w:r w:rsidRPr="00D034CC">
        <w:t xml:space="preserve"> others’ perceptio</w:t>
      </w:r>
      <w:r>
        <w:t xml:space="preserve">ns of one’s behaviour </w:t>
      </w:r>
      <w:r w:rsidR="00EA1F63">
        <w:fldChar w:fldCharType="begin"/>
      </w:r>
      <w:r w:rsidR="00F611E9">
        <w:instrText xml:space="preserve"> ADDIN EN.CITE &lt;EndNote&gt;&lt;Cite&gt;&lt;Author&gt;Czajkowski&lt;/Author&gt;&lt;Year&gt;2017&lt;/Year&gt;&lt;RecNum&gt;3212&lt;/RecNum&gt;&lt;DisplayText&gt;(Czajkowski, Hanley and Nyborg&lt;style font="Arial CE"&gt;,&lt;/style&gt; 2017)&lt;/DisplayText&gt;&lt;record&gt;&lt;rec-number&gt;3212&lt;/rec-number&gt;&lt;foreign-keys&gt;&lt;key app="EN" db-id="dtdf0tst2vvfrdexx205tadvdz2ad5xfwtr2" timestamp="1532555488" guid="eda23217-5f94-4be4-940b-9c417da3c027"&gt;3212&lt;/key&gt;&lt;key app="ENWeb" db-id=""&gt;0&lt;/key&gt;&lt;/foreign-keys&gt;&lt;ref-type name="Journal Article"&gt;17&lt;/ref-type&gt;&lt;contributors&gt;&lt;authors&gt;&lt;author&gt;Czajkowski, Mikołaj&lt;/author&gt;&lt;author&gt;Hanley, Nick&lt;/author&gt;&lt;author&gt;Nyborg, Karine&lt;/author&gt;&lt;/authors&gt;&lt;/contributors&gt;&lt;titles&gt;&lt;title&gt;Social Norms, Morals and Self-interest as Determinants of Pro-environment Behaviours: The Case of Household Recycling&lt;/title&gt;&lt;secondary-title&gt;Environmental and Resource Economics&lt;/secondary-title&gt;&lt;alt-title&gt;Environ Resource Econ&lt;/alt-title&gt;&lt;/titles&gt;&lt;periodical&gt;&lt;full-title&gt;Environmental and Resource Economics&lt;/full-title&gt;&lt;/periodical&gt;&lt;alt-periodical&gt;&lt;full-title&gt;Environmental &amp;amp; Resource Economics&lt;/full-title&gt;&lt;abbr-1&gt;Environ Resource Econ&lt;/abbr-1&gt;&lt;/alt-periodical&gt;&lt;pages&gt;647-670&lt;/pages&gt;&lt;volume&gt;66&lt;/volume&gt;&lt;keywords&gt;&lt;keyword&gt;Recycling&lt;/keyword&gt;&lt;keyword&gt;Motives of pro-environment behaviour&lt;/keyword&gt;&lt;keyword&gt;Social norms&lt;/keyword&gt;&lt;keyword&gt;Discrete choice experiment&lt;/keyword&gt;&lt;/keywords&gt;&lt;dates&gt;&lt;year&gt;2017&lt;/year&gt;&lt;pub-dates&gt;&lt;date&gt;2015/09/03&lt;/date&gt;&lt;/pub-dates&gt;&lt;/dates&gt;&lt;publisher&gt;Springer Netherlands&lt;/publisher&gt;&lt;isbn&gt;0924-6460&lt;/isbn&gt;&lt;urls&gt;&lt;related-urls&gt;&lt;url&gt;http://dx.doi.org/10.1007/s10640-015-9964-3&lt;/url&gt;&lt;/related-urls&gt;&lt;/urls&gt;&lt;electronic-resource-num&gt;10.1007/s10640-015-9964-3&lt;/electronic-resource-num&gt;&lt;language&gt;English&lt;/language&gt;&lt;/record&gt;&lt;/Cite&gt;&lt;/EndNote&gt;</w:instrText>
      </w:r>
      <w:r w:rsidR="00EA1F63">
        <w:fldChar w:fldCharType="separate"/>
      </w:r>
      <w:r w:rsidR="00EA1F63">
        <w:rPr>
          <w:noProof/>
        </w:rPr>
        <w:t>(</w:t>
      </w:r>
      <w:hyperlink w:anchor="_ENREF_30" w:tooltip="Czajkowski, 2017 #3212" w:history="1">
        <w:r w:rsidR="00F611E9" w:rsidRPr="00F611E9">
          <w:rPr>
            <w:rStyle w:val="Hyperlink"/>
          </w:rPr>
          <w:t>Czajkowski, Hanley and Nyborg, 2017</w:t>
        </w:r>
      </w:hyperlink>
      <w:r w:rsidR="00EA1F63">
        <w:rPr>
          <w:noProof/>
        </w:rPr>
        <w:t>)</w:t>
      </w:r>
      <w:r w:rsidR="00EA1F63">
        <w:fldChar w:fldCharType="end"/>
      </w:r>
      <w:r w:rsidRPr="00D034CC">
        <w:t xml:space="preserve"> or views on the</w:t>
      </w:r>
      <w:r>
        <w:t xml:space="preserve"> behaviour of their neighbours </w:t>
      </w:r>
      <w:r>
        <w:fldChar w:fldCharType="begin"/>
      </w:r>
      <w:r w:rsidR="00F611E9">
        <w:instrText xml:space="preserve"> ADDIN EN.CITE &lt;EndNote&gt;&lt;Cite&gt;&lt;Author&gt;Viscusi&lt;/Author&gt;&lt;Year&gt;2011&lt;/Year&gt;&lt;RecNum&gt;2866&lt;/RecNum&gt;&lt;DisplayText&gt;(Viscusi, Huber and Bell&lt;style font="Arial CE"&gt;,&lt;/style&gt; 2011)&lt;/DisplayText&gt;&lt;record&gt;&lt;rec-number&gt;2866&lt;/rec-number&gt;&lt;foreign-keys&gt;&lt;key app="EN" db-id="dtdf0tst2vvfrdexx205tadvdz2ad5xfwtr2" timestamp="1532555078" guid="3449e7cf-ae82-4556-b16c-c3595abe830a"&gt;2866&lt;/key&gt;&lt;/foreign-keys&gt;&lt;ref-type name="Journal Article"&gt;17&lt;/ref-type&gt;&lt;contributors&gt;&lt;authors&gt;&lt;author&gt;Viscusi, W Kip&lt;/author&gt;&lt;author&gt;Huber, Joel&lt;/author&gt;&lt;author&gt;Bell, Jason&lt;/author&gt;&lt;/authors&gt;&lt;/contributors&gt;&lt;titles&gt;&lt;title&gt;Promoting recycling: Private values, social norms, and economic incentives&lt;/title&gt;&lt;secondary-title&gt;The American Economic Review&lt;/secondary-title&gt;&lt;/titles&gt;&lt;periodical&gt;&lt;full-title&gt;The American Economic Review&lt;/full-title&gt;&lt;/periodical&gt;&lt;pages&gt;65-70&lt;/pages&gt;&lt;volume&gt;101&lt;/volume&gt;&lt;number&gt;3&lt;/number&gt;&lt;dates&gt;&lt;year&gt;2011&lt;/year&gt;&lt;/dates&gt;&lt;isbn&gt;0002-8282&lt;/isbn&gt;&lt;urls&gt;&lt;/urls&gt;&lt;/record&gt;&lt;/Cite&gt;&lt;/EndNote&gt;</w:instrText>
      </w:r>
      <w:r>
        <w:fldChar w:fldCharType="separate"/>
      </w:r>
      <w:r>
        <w:rPr>
          <w:noProof/>
        </w:rPr>
        <w:t>(</w:t>
      </w:r>
      <w:hyperlink w:anchor="_ENREF_67" w:tooltip="Viscusi, 2011 #2866" w:history="1">
        <w:r w:rsidR="00F611E9" w:rsidRPr="00F611E9">
          <w:rPr>
            <w:rStyle w:val="Hyperlink"/>
          </w:rPr>
          <w:t>Viscusi, Huber and Bell, 2011</w:t>
        </w:r>
      </w:hyperlink>
      <w:r>
        <w:rPr>
          <w:noProof/>
        </w:rPr>
        <w:t>)</w:t>
      </w:r>
      <w:r>
        <w:fldChar w:fldCharType="end"/>
      </w:r>
      <w:r w:rsidRPr="00D034CC">
        <w:t>.</w:t>
      </w:r>
      <w:r>
        <w:t xml:space="preserve"> </w:t>
      </w:r>
      <w:bookmarkStart w:id="7" w:name="_Hlk5805893"/>
      <w:r w:rsidRPr="00D034CC">
        <w:t xml:space="preserve">The </w:t>
      </w:r>
      <w:r>
        <w:t xml:space="preserve">third approach is experimental, </w:t>
      </w:r>
      <w:r w:rsidR="00D801E5">
        <w:t>which</w:t>
      </w:r>
      <w:r>
        <w:t xml:space="preserve"> manipulates </w:t>
      </w:r>
      <w:r w:rsidRPr="00D034CC">
        <w:t xml:space="preserve">social norms </w:t>
      </w:r>
      <w:r>
        <w:t>in</w:t>
      </w:r>
      <w:r w:rsidRPr="00D034CC">
        <w:t xml:space="preserve"> </w:t>
      </w:r>
      <w:r>
        <w:t xml:space="preserve">contextual </w:t>
      </w:r>
      <w:r w:rsidRPr="00D034CC">
        <w:t>“cue</w:t>
      </w:r>
      <w:r>
        <w:t>s</w:t>
      </w:r>
      <w:r w:rsidRPr="00D034CC">
        <w:t xml:space="preserve">” or communicates </w:t>
      </w:r>
      <w:r>
        <w:t xml:space="preserve">social norms in direct messages expressing a </w:t>
      </w:r>
      <w:r w:rsidRPr="00D034CC">
        <w:t xml:space="preserve">new reference point. </w:t>
      </w:r>
      <w:r w:rsidR="00D801E5">
        <w:t>This</w:t>
      </w:r>
      <w:r w:rsidRPr="00D034CC">
        <w:t xml:space="preserve"> can</w:t>
      </w:r>
      <w:r>
        <w:t xml:space="preserve"> take a flexible form such as </w:t>
      </w:r>
      <w:r w:rsidRPr="00D034CC">
        <w:t xml:space="preserve">feedback on the level of action taken by </w:t>
      </w:r>
      <w:r>
        <w:t>others (ex. neighbours)</w:t>
      </w:r>
      <w:r w:rsidRPr="00D034CC">
        <w:t xml:space="preserve">, information about the number of people who take an action, </w:t>
      </w:r>
      <w:r>
        <w:t xml:space="preserve">about </w:t>
      </w:r>
      <w:r w:rsidRPr="00D034CC">
        <w:t>actions</w:t>
      </w:r>
      <w:r>
        <w:t xml:space="preserve"> </w:t>
      </w:r>
      <w:r w:rsidRPr="00D034CC">
        <w:t>undert</w:t>
      </w:r>
      <w:r>
        <w:t>aken</w:t>
      </w:r>
      <w:r w:rsidRPr="00D034CC">
        <w:t xml:space="preserve"> or approve</w:t>
      </w:r>
      <w:r>
        <w:t>d</w:t>
      </w:r>
      <w:r w:rsidRPr="00D034CC">
        <w:t xml:space="preserve"> </w:t>
      </w:r>
      <w:r>
        <w:t xml:space="preserve">by </w:t>
      </w:r>
      <w:r w:rsidRPr="00D034CC">
        <w:t xml:space="preserve">other people in a particular reference group. </w:t>
      </w:r>
      <w:bookmarkEnd w:id="7"/>
    </w:p>
    <w:p w14:paraId="1E8A84D9" w14:textId="2D388C6D" w:rsidR="00152C54" w:rsidRPr="00D034CC" w:rsidRDefault="00152C54" w:rsidP="00C276F8"/>
    <w:p w14:paraId="16536F91" w14:textId="67A0AEE9" w:rsidR="0055380D" w:rsidRPr="00D034CC" w:rsidRDefault="004C565E" w:rsidP="001C65D1">
      <w:pPr>
        <w:pStyle w:val="Heading1"/>
      </w:pPr>
      <w:r w:rsidRPr="00D034CC">
        <w:t>3</w:t>
      </w:r>
      <w:r w:rsidR="0055380D" w:rsidRPr="00D034CC">
        <w:t xml:space="preserve">. </w:t>
      </w:r>
      <w:r w:rsidR="002960C6">
        <w:t>D</w:t>
      </w:r>
      <w:r w:rsidR="001C65D1" w:rsidRPr="00D034CC">
        <w:t>eterminants of</w:t>
      </w:r>
      <w:r w:rsidR="0055380D" w:rsidRPr="00D034CC">
        <w:t xml:space="preserve"> </w:t>
      </w:r>
      <w:r w:rsidR="001C65D1" w:rsidRPr="00D034CC">
        <w:t>household</w:t>
      </w:r>
      <w:r w:rsidR="0055380D" w:rsidRPr="00D034CC">
        <w:t xml:space="preserve"> recycling behaviour</w:t>
      </w:r>
    </w:p>
    <w:p w14:paraId="19EBCFD7" w14:textId="23F6454E" w:rsidR="001C65D1" w:rsidRPr="00D034CC" w:rsidRDefault="00C932F6">
      <w:r w:rsidRPr="00D034CC">
        <w:t xml:space="preserve">Understanding the likely effects of </w:t>
      </w:r>
      <w:r w:rsidR="00DB46F2">
        <w:t>using</w:t>
      </w:r>
      <w:r w:rsidR="00DB46F2" w:rsidRPr="00D034CC">
        <w:t xml:space="preserve"> </w:t>
      </w:r>
      <w:r w:rsidR="00DB46F2">
        <w:t xml:space="preserve">a </w:t>
      </w:r>
      <w:r w:rsidR="007C0416" w:rsidRPr="00D034CC">
        <w:t xml:space="preserve">social norm </w:t>
      </w:r>
      <w:r w:rsidR="00DB46F2">
        <w:t xml:space="preserve">to change </w:t>
      </w:r>
      <w:r w:rsidR="00A175DB">
        <w:t xml:space="preserve">recycling </w:t>
      </w:r>
      <w:r w:rsidRPr="00D034CC">
        <w:t xml:space="preserve">behaviour </w:t>
      </w:r>
      <w:r w:rsidR="00DB46F2">
        <w:t xml:space="preserve">requires an appreciation of what other factors determine a </w:t>
      </w:r>
      <w:r w:rsidRPr="00D034CC">
        <w:t xml:space="preserve">household’s recycling behaviour. </w:t>
      </w:r>
      <w:r w:rsidR="00DB46F2">
        <w:t xml:space="preserve">In </w:t>
      </w:r>
      <w:r w:rsidR="00DB46F2">
        <w:lastRenderedPageBreak/>
        <w:t>conjunction with the information on the determinants of nudge effects outlined in the previous section, this allows</w:t>
      </w:r>
      <w:r w:rsidRPr="00D034CC">
        <w:t xml:space="preserve"> the development of </w:t>
      </w:r>
      <w:r w:rsidR="001C65D1" w:rsidRPr="00D034CC">
        <w:t>four</w:t>
      </w:r>
      <w:r w:rsidRPr="00D034CC">
        <w:t xml:space="preserve"> testable hypotheses concerning the likely impact of </w:t>
      </w:r>
      <w:r w:rsidR="00DB46F2">
        <w:t>different forms of</w:t>
      </w:r>
      <w:r w:rsidR="00D801E5">
        <w:t xml:space="preserve"> communicated</w:t>
      </w:r>
      <w:r w:rsidR="00DB46F2">
        <w:t xml:space="preserve"> </w:t>
      </w:r>
      <w:r w:rsidRPr="00D034CC">
        <w:t>social norm</w:t>
      </w:r>
      <w:r w:rsidR="00DB46F2">
        <w:t xml:space="preserve"> in the present study</w:t>
      </w:r>
      <w:r w:rsidRPr="00D034CC">
        <w:t>.</w:t>
      </w:r>
    </w:p>
    <w:p w14:paraId="06912D7F" w14:textId="6642F341" w:rsidR="001C65D1" w:rsidRPr="00D034CC" w:rsidRDefault="00280532">
      <w:r>
        <w:t>R</w:t>
      </w:r>
      <w:r w:rsidR="001C65D1" w:rsidRPr="00D034CC">
        <w:t>ecycling decisions by a household depend on a combination of economic, moral (internal)</w:t>
      </w:r>
      <w:r w:rsidR="000D75A9">
        <w:t xml:space="preserve"> and social (external) factors </w:t>
      </w:r>
      <w:r w:rsidR="000D75A9">
        <w:fldChar w:fldCharType="begin"/>
      </w:r>
      <w:r w:rsidR="00F611E9">
        <w:instrText xml:space="preserve"> ADDIN EN.CITE &lt;EndNote&gt;&lt;Cite&gt;&lt;Author&gt;Viscusi&lt;/Author&gt;&lt;Year&gt;2011&lt;/Year&gt;&lt;RecNum&gt;2866&lt;/RecNum&gt;&lt;DisplayText&gt;(Viscusi, Huber and Bell&lt;style font="Arial CE"&gt;,&lt;/style&gt; 2011)&lt;/DisplayText&gt;&lt;record&gt;&lt;rec-number&gt;2866&lt;/rec-number&gt;&lt;foreign-keys&gt;&lt;key app="EN" db-id="dtdf0tst2vvfrdexx205tadvdz2ad5xfwtr2" timestamp="1532555078" guid="3449e7cf-ae82-4556-b16c-c3595abe830a"&gt;2866&lt;/key&gt;&lt;/foreign-keys&gt;&lt;ref-type name="Journal Article"&gt;17&lt;/ref-type&gt;&lt;contributors&gt;&lt;authors&gt;&lt;author&gt;Viscusi, W Kip&lt;/author&gt;&lt;author&gt;Huber, Joel&lt;/author&gt;&lt;author&gt;Bell, Jason&lt;/author&gt;&lt;/authors&gt;&lt;/contributors&gt;&lt;titles&gt;&lt;title&gt;Promoting recycling: Private values, social norms, and economic incentives&lt;/title&gt;&lt;secondary-title&gt;The American Economic Review&lt;/secondary-title&gt;&lt;/titles&gt;&lt;periodical&gt;&lt;full-title&gt;The American Economic Review&lt;/full-title&gt;&lt;/periodical&gt;&lt;pages&gt;65-70&lt;/pages&gt;&lt;volume&gt;101&lt;/volume&gt;&lt;number&gt;3&lt;/number&gt;&lt;dates&gt;&lt;year&gt;2011&lt;/year&gt;&lt;/dates&gt;&lt;isbn&gt;0002-8282&lt;/isbn&gt;&lt;urls&gt;&lt;/urls&gt;&lt;/record&gt;&lt;/Cite&gt;&lt;/EndNote&gt;</w:instrText>
      </w:r>
      <w:r w:rsidR="000D75A9">
        <w:fldChar w:fldCharType="separate"/>
      </w:r>
      <w:r w:rsidR="00742C5E">
        <w:rPr>
          <w:noProof/>
        </w:rPr>
        <w:t>(</w:t>
      </w:r>
      <w:hyperlink w:anchor="_ENREF_67" w:tooltip="Viscusi, 2011 #2866" w:history="1">
        <w:r w:rsidR="00F611E9" w:rsidRPr="00F611E9">
          <w:rPr>
            <w:rStyle w:val="Hyperlink"/>
          </w:rPr>
          <w:t>Viscusi, Huber and Bell, 2011</w:t>
        </w:r>
      </w:hyperlink>
      <w:r w:rsidR="00742C5E">
        <w:rPr>
          <w:noProof/>
        </w:rPr>
        <w:t>)</w:t>
      </w:r>
      <w:r w:rsidR="000D75A9">
        <w:fldChar w:fldCharType="end"/>
      </w:r>
      <w:r w:rsidR="001C65D1" w:rsidRPr="00D034CC">
        <w:t>. Economic factors include the time cost of sorting wastes</w:t>
      </w:r>
      <w:r w:rsidR="00D801E5">
        <w:t xml:space="preserve"> and any utility gained from the act of home sorting</w:t>
      </w:r>
      <w:r w:rsidR="001C65D1" w:rsidRPr="00D034CC">
        <w:t>. Moral factors include ethical views on waste and personal responsibility. Social factors include pressure from our neighbours and our views on what others more widely expect us to do</w:t>
      </w:r>
      <w:r w:rsidR="00D801E5">
        <w:t>, or our impressions of what others do</w:t>
      </w:r>
      <w:r w:rsidR="001C65D1" w:rsidRPr="00D034CC">
        <w:t>. The strength of and balance between these three sets of factors determine how much each individual wishes to recycle, and their willingness to engage in and pay for recycling</w:t>
      </w:r>
      <w:r w:rsidR="00D04EFC">
        <w:t xml:space="preserve"> and waste collection services </w:t>
      </w:r>
      <w:r w:rsidR="00EA1F63">
        <w:fldChar w:fldCharType="begin"/>
      </w:r>
      <w:r w:rsidR="00F611E9">
        <w:instrText xml:space="preserve"> ADDIN EN.CITE &lt;EndNote&gt;&lt;Cite&gt;&lt;Author&gt;Czajkowski&lt;/Author&gt;&lt;Year&gt;2017&lt;/Year&gt;&lt;RecNum&gt;3212&lt;/RecNum&gt;&lt;DisplayText&gt;(Czajkowski, Hanley and Nyborg&lt;style font="Arial CE"&gt;,&lt;/style&gt; 2017)&lt;/DisplayText&gt;&lt;record&gt;&lt;rec-number&gt;3212&lt;/rec-number&gt;&lt;foreign-keys&gt;&lt;key app="EN" db-id="dtdf0tst2vvfrdexx205tadvdz2ad5xfwtr2" timestamp="1532555488" guid="eda23217-5f94-4be4-940b-9c417da3c027"&gt;3212&lt;/key&gt;&lt;key app="ENWeb" db-id=""&gt;0&lt;/key&gt;&lt;/foreign-keys&gt;&lt;ref-type name="Journal Article"&gt;17&lt;/ref-type&gt;&lt;contributors&gt;&lt;authors&gt;&lt;author&gt;Czajkowski, Mikołaj&lt;/author&gt;&lt;author&gt;Hanley, Nick&lt;/author&gt;&lt;author&gt;Nyborg, Karine&lt;/author&gt;&lt;/authors&gt;&lt;/contributors&gt;&lt;titles&gt;&lt;title&gt;Social Norms, Morals and Self-interest as Determinants of Pro-environment Behaviours: The Case of Household Recycling&lt;/title&gt;&lt;secondary-title&gt;Environmental and Resource Economics&lt;/secondary-title&gt;&lt;alt-title&gt;Environ Resource Econ&lt;/alt-title&gt;&lt;/titles&gt;&lt;periodical&gt;&lt;full-title&gt;Environmental and Resource Economics&lt;/full-title&gt;&lt;/periodical&gt;&lt;alt-periodical&gt;&lt;full-title&gt;Environmental &amp;amp; Resource Economics&lt;/full-title&gt;&lt;abbr-1&gt;Environ Resource Econ&lt;/abbr-1&gt;&lt;/alt-periodical&gt;&lt;pages&gt;647-670&lt;/pages&gt;&lt;volume&gt;66&lt;/volume&gt;&lt;keywords&gt;&lt;keyword&gt;Recycling&lt;/keyword&gt;&lt;keyword&gt;Motives of pro-environment behaviour&lt;/keyword&gt;&lt;keyword&gt;Social norms&lt;/keyword&gt;&lt;keyword&gt;Discrete choice experiment&lt;/keyword&gt;&lt;/keywords&gt;&lt;dates&gt;&lt;year&gt;2017&lt;/year&gt;&lt;pub-dates&gt;&lt;date&gt;2015/09/03&lt;/date&gt;&lt;/pub-dates&gt;&lt;/dates&gt;&lt;publisher&gt;Springer Netherlands&lt;/publisher&gt;&lt;isbn&gt;0924-6460&lt;/isbn&gt;&lt;urls&gt;&lt;related-urls&gt;&lt;url&gt;http://dx.doi.org/10.1007/s10640-015-9964-3&lt;/url&gt;&lt;/related-urls&gt;&lt;/urls&gt;&lt;electronic-resource-num&gt;10.1007/s10640-015-9964-3&lt;/electronic-resource-num&gt;&lt;language&gt;English&lt;/language&gt;&lt;/record&gt;&lt;/Cite&gt;&lt;/EndNote&gt;</w:instrText>
      </w:r>
      <w:r w:rsidR="00EA1F63">
        <w:fldChar w:fldCharType="separate"/>
      </w:r>
      <w:r w:rsidR="00EA1F63">
        <w:rPr>
          <w:noProof/>
        </w:rPr>
        <w:t>(</w:t>
      </w:r>
      <w:hyperlink w:anchor="_ENREF_30" w:tooltip="Czajkowski, 2017 #3212" w:history="1">
        <w:r w:rsidR="00F611E9" w:rsidRPr="00F611E9">
          <w:rPr>
            <w:rStyle w:val="Hyperlink"/>
          </w:rPr>
          <w:t>Czajkowski, Hanley and Nyborg, 2017</w:t>
        </w:r>
      </w:hyperlink>
      <w:r w:rsidR="00EA1F63">
        <w:rPr>
          <w:noProof/>
        </w:rPr>
        <w:t>)</w:t>
      </w:r>
      <w:r w:rsidR="00EA1F63">
        <w:fldChar w:fldCharType="end"/>
      </w:r>
      <w:r w:rsidR="001C65D1" w:rsidRPr="00D034CC">
        <w:t>.</w:t>
      </w:r>
    </w:p>
    <w:p w14:paraId="0A8B1212" w14:textId="279B6179" w:rsidR="001C65D1" w:rsidRPr="00D034CC" w:rsidRDefault="001C65D1">
      <w:r w:rsidRPr="007C0B75">
        <w:t>Recycling is a form of pro-environmental behaviour. It is individually costly, requiring the</w:t>
      </w:r>
      <w:r w:rsidRPr="00D034CC">
        <w:t xml:space="preserve"> allocation of time, space, and effort </w:t>
      </w:r>
      <w:r w:rsidRPr="00D034CC">
        <w:fldChar w:fldCharType="begin"/>
      </w:r>
      <w:r w:rsidR="00F611E9">
        <w:instrText xml:space="preserve"> ADDIN EN.CITE &lt;EndNote&gt;&lt;Cite&gt;&lt;Author&gt;Bruvoll&lt;/Author&gt;&lt;Year&gt;2002&lt;/Year&gt;&lt;RecNum&gt;1237&lt;/RecNum&gt;&lt;DisplayText&gt;(Bruvoll, Halvorsen and Nyborg&lt;style font="Arial CE"&gt;,&lt;/style&gt; 2002)&lt;/DisplayText&gt;&lt;record&gt;&lt;rec-number&gt;1237&lt;/rec-number&gt;&lt;foreign-keys&gt;&lt;key app="EN" db-id="dtdf0tst2vvfrdexx205tadvdz2ad5xfwtr2" timestamp="1532553944" guid="f32d5dc6-edfa-4378-bd90-705387132686"&gt;1237&lt;/key&gt;&lt;/foreign-keys&gt;&lt;ref-type name="Journal Article"&gt;17&lt;/ref-type&gt;&lt;contributors&gt;&lt;authors&gt;&lt;author&gt;Bruvoll, Annegrete&lt;/author&gt;&lt;author&gt;Halvorsen, Bente&lt;/author&gt;&lt;author&gt;Nyborg, Karine&lt;/author&gt;&lt;/authors&gt;&lt;/contributors&gt;&lt;titles&gt;&lt;title&gt;Households’ recycling efforts&lt;/title&gt;&lt;secondary-title&gt;Resources, Conservation and Recycling&lt;/secondary-title&gt;&lt;/titles&gt;&lt;periodical&gt;&lt;full-title&gt;Resources, Conservation and Recycling&lt;/full-title&gt;&lt;/periodical&gt;&lt;pages&gt;337-354&lt;/pages&gt;&lt;volume&gt;36&lt;/volume&gt;&lt;number&gt;4&lt;/number&gt;&lt;keywords&gt;&lt;keyword&gt;Cost-benefit analyses&lt;/keyword&gt;&lt;keyword&gt;Energy&lt;/keyword&gt;&lt;keyword&gt;Households’ costs&lt;/keyword&gt;&lt;keyword&gt;Recycling&lt;/keyword&gt;&lt;keyword&gt;Time use&lt;/keyword&gt;&lt;keyword&gt;Waste&lt;/keyword&gt;&lt;/keywords&gt;&lt;dates&gt;&lt;year&gt;2002&lt;/year&gt;&lt;pub-dates&gt;&lt;date&gt;11//&lt;/date&gt;&lt;/pub-dates&gt;&lt;/dates&gt;&lt;isbn&gt;0921-3449&lt;/isbn&gt;&lt;urls&gt;&lt;related-urls&gt;&lt;url&gt;http://www.sciencedirect.com/science/article/pii/S0921344902000551&lt;/url&gt;&lt;/related-urls&gt;&lt;/urls&gt;&lt;electronic-resource-num&gt;http://dx.doi.org/10.1016/S0921-3449(02)00055-1&lt;/electronic-resource-num&gt;&lt;/record&gt;&lt;/Cite&gt;&lt;/EndNote&gt;</w:instrText>
      </w:r>
      <w:r w:rsidRPr="00D034CC">
        <w:fldChar w:fldCharType="separate"/>
      </w:r>
      <w:r w:rsidR="00742C5E">
        <w:rPr>
          <w:noProof/>
        </w:rPr>
        <w:t>(</w:t>
      </w:r>
      <w:hyperlink w:anchor="_ENREF_15" w:tooltip="Bruvoll, 2002 #1237" w:history="1">
        <w:r w:rsidR="00F611E9" w:rsidRPr="00F611E9">
          <w:rPr>
            <w:rStyle w:val="Hyperlink"/>
          </w:rPr>
          <w:t>Bruvoll, Halvorsen and Nyborg, 2002</w:t>
        </w:r>
      </w:hyperlink>
      <w:r w:rsidR="00742C5E">
        <w:rPr>
          <w:noProof/>
        </w:rPr>
        <w:t>)</w:t>
      </w:r>
      <w:r w:rsidRPr="00D034CC">
        <w:fldChar w:fldCharType="end"/>
      </w:r>
      <w:r w:rsidRPr="00D034CC">
        <w:t xml:space="preserve"> and results in provision of a public environmental good </w:t>
      </w:r>
      <w:r w:rsidRPr="00D034CC">
        <w:fldChar w:fldCharType="begin"/>
      </w:r>
      <w:r w:rsidR="00F611E9">
        <w:instrText xml:space="preserve"> ADDIN EN.CITE &lt;EndNote&gt;&lt;Cite&gt;&lt;Author&gt;Abbott&lt;/Author&gt;&lt;Year&gt;2013&lt;/Year&gt;&lt;RecNum&gt;1061&lt;/RecNum&gt;&lt;DisplayText&gt;(Abbott, Nandeibam and O&amp;apos;Shea&lt;style font="Arial CE"&gt;,&lt;/style&gt; 2013)&lt;/DisplayText&gt;&lt;record&gt;&lt;rec-number&gt;1061&lt;/rec-number&gt;&lt;foreign-keys&gt;&lt;key app="EN" db-id="dtdf0tst2vvfrdexx205tadvdz2ad5xfwtr2" timestamp="1532553923" guid="b0f00e41-582d-4920-9034-1961727784c4"&gt;1061&lt;/key&gt;&lt;/foreign-keys&gt;&lt;ref-type name="Journal Article"&gt;17&lt;/ref-type&gt;&lt;contributors&gt;&lt;authors&gt;&lt;author&gt;Abbott, Andrew&lt;/author&gt;&lt;author&gt;Nandeibam, Shasikanta&lt;/author&gt;&lt;author&gt;O&amp;apos;Shea, Lucy&lt;/author&gt;&lt;/authors&gt;&lt;/contributors&gt;&lt;titles&gt;&lt;title&gt;Recycling: Social norms and warm-glow revisited&lt;/title&gt;&lt;secondary-title&gt;Ecological Economics&lt;/secondary-title&gt;&lt;/titles&gt;&lt;periodical&gt;&lt;full-title&gt;Ecological Economics&lt;/full-title&gt;&lt;/periodical&gt;&lt;pages&gt;10-18&lt;/pages&gt;&lt;volume&gt;90&lt;/volume&gt;&lt;number&gt;0&lt;/number&gt;&lt;keywords&gt;&lt;keyword&gt;Intrinsic motives&lt;/keyword&gt;&lt;keyword&gt;Recycling&lt;/keyword&gt;&lt;keyword&gt;Social norms&lt;/keyword&gt;&lt;keyword&gt;Warm-glow&lt;/keyword&gt;&lt;/keywords&gt;&lt;dates&gt;&lt;year&gt;2013&lt;/year&gt;&lt;pub-dates&gt;&lt;date&gt;6//&lt;/date&gt;&lt;/pub-dates&gt;&lt;/dates&gt;&lt;isbn&gt;0921-8009&lt;/isbn&gt;&lt;urls&gt;&lt;related-urls&gt;&lt;url&gt;http://www.sciencedirect.com/science/article/pii/S0921800913000761&lt;/url&gt;&lt;/related-urls&gt;&lt;/urls&gt;&lt;electronic-resource-num&gt;http://dx.doi.org/10.1016/j.ecolecon.2013.02.015&lt;/electronic-resource-num&gt;&lt;/record&gt;&lt;/Cite&gt;&lt;/EndNote&gt;</w:instrText>
      </w:r>
      <w:r w:rsidRPr="00D034CC">
        <w:fldChar w:fldCharType="separate"/>
      </w:r>
      <w:r w:rsidR="00742C5E">
        <w:rPr>
          <w:noProof/>
        </w:rPr>
        <w:t>(</w:t>
      </w:r>
      <w:hyperlink w:anchor="_ENREF_1" w:tooltip="Abbott, 2013 #1061" w:history="1">
        <w:r w:rsidR="00F611E9" w:rsidRPr="00F611E9">
          <w:rPr>
            <w:rStyle w:val="Hyperlink"/>
          </w:rPr>
          <w:t>Abbott, Nandeibam and O'Shea, 2013</w:t>
        </w:r>
      </w:hyperlink>
      <w:r w:rsidR="00742C5E">
        <w:rPr>
          <w:noProof/>
        </w:rPr>
        <w:t>)</w:t>
      </w:r>
      <w:r w:rsidRPr="00D034CC">
        <w:fldChar w:fldCharType="end"/>
      </w:r>
      <w:r w:rsidRPr="00D034CC">
        <w:t xml:space="preserve">. Nevertheless, when given the opportunity to recycle, some individuals engage in it without any monetary motivation </w:t>
      </w:r>
      <w:r w:rsidRPr="00D034CC">
        <w:fldChar w:fldCharType="begin"/>
      </w:r>
      <w:r w:rsidR="00F611E9">
        <w:instrText xml:space="preserve"> ADDIN EN.CITE &lt;EndNote&gt;&lt;Cite&gt;&lt;Author&gt;Briguglio&lt;/Author&gt;&lt;Year&gt;2016&lt;/Year&gt;&lt;RecNum&gt;2843&lt;/RecNum&gt;&lt;DisplayText&gt;(Berglund&lt;style font="Arial CE"&gt;,&lt;/style&gt; 2006; Briguglio, Delaney and Wood&lt;style font="Arial CE"&gt;,&lt;/style&gt; 2016)&lt;/DisplayText&gt;&lt;record&gt;&lt;rec-number&gt;2843&lt;/rec-number&gt;&lt;foreign-keys&gt;&lt;key app="EN" db-id="dtdf0tst2vvfrdexx205tadvdz2ad5xfwtr2" timestamp="1532555076" guid="00a6f797-7faa-4379-8402-ab227581019f"&gt;2843&lt;/key&gt;&lt;/foreign-keys&gt;&lt;ref-type name="Journal Article"&gt;17&lt;/ref-type&gt;&lt;contributors&gt;&lt;authors&gt;&lt;author&gt;Briguglio, Marie&lt;/author&gt;&lt;author&gt;Delaney, Liam&lt;/author&gt;&lt;author&gt;Wood, Alex&lt;/author&gt;&lt;/authors&gt;&lt;/contributors&gt;&lt;titles&gt;&lt;title&gt;Voluntary recycling despite disincentives&lt;/title&gt;&lt;secondary-title&gt;Journal of Environmental Planning and Management&lt;/secondary-title&gt;&lt;/titles&gt;&lt;periodical&gt;&lt;full-title&gt;Journal of Environmental Planning and Management&lt;/full-title&gt;&lt;/periodical&gt;&lt;pages&gt;1751-1774&lt;/pages&gt;&lt;volume&gt;59&lt;/volume&gt;&lt;number&gt;10&lt;/number&gt;&lt;dates&gt;&lt;year&gt;2016&lt;/year&gt;&lt;/dates&gt;&lt;isbn&gt;0964-0568&lt;/isbn&gt;&lt;urls&gt;&lt;/urls&gt;&lt;/record&gt;&lt;/Cite&gt;&lt;Cite&gt;&lt;Author&gt;Berglund&lt;/Author&gt;&lt;Year&gt;2006&lt;/Year&gt;&lt;RecNum&gt;2839&lt;/RecNum&gt;&lt;record&gt;&lt;rec-number&gt;2839&lt;/rec-number&gt;&lt;foreign-keys&gt;&lt;key app="EN" db-id="dtdf0tst2vvfrdexx205tadvdz2ad5xfwtr2" timestamp="1532555076" guid="9849b17a-c541-4c5b-afaa-4276bb7ac969"&gt;2839&lt;/key&gt;&lt;/foreign-keys&gt;&lt;ref-type name="Journal Article"&gt;17&lt;/ref-type&gt;&lt;contributors&gt;&lt;authors&gt;&lt;author&gt;Berglund, Christer&lt;/author&gt;&lt;/authors&gt;&lt;/contributors&gt;&lt;titles&gt;&lt;title&gt;The assessment of households&amp;apos; recycling costs: The role of personal motives&lt;/title&gt;&lt;secondary-title&gt;Ecological Economics&lt;/secondary-title&gt;&lt;/titles&gt;&lt;periodical&gt;&lt;full-title&gt;Ecological Economics&lt;/full-title&gt;&lt;/periodical&gt;&lt;pages&gt;560-569&lt;/pages&gt;&lt;volume&gt;56&lt;/volume&gt;&lt;number&gt;4&lt;/number&gt;&lt;dates&gt;&lt;year&gt;2006&lt;/year&gt;&lt;/dates&gt;&lt;isbn&gt;0921-8009&lt;/isbn&gt;&lt;urls&gt;&lt;/urls&gt;&lt;/record&gt;&lt;/Cite&gt;&lt;/EndNote&gt;</w:instrText>
      </w:r>
      <w:r w:rsidRPr="00D034CC">
        <w:fldChar w:fldCharType="separate"/>
      </w:r>
      <w:r w:rsidR="00742C5E">
        <w:rPr>
          <w:noProof/>
        </w:rPr>
        <w:t>(</w:t>
      </w:r>
      <w:hyperlink w:anchor="_ENREF_10" w:tooltip="Berglund, 2006 #2839" w:history="1">
        <w:r w:rsidR="00F611E9" w:rsidRPr="00F611E9">
          <w:rPr>
            <w:rStyle w:val="Hyperlink"/>
          </w:rPr>
          <w:t>Berglund, 2006</w:t>
        </w:r>
      </w:hyperlink>
      <w:r w:rsidR="00742C5E">
        <w:rPr>
          <w:noProof/>
        </w:rPr>
        <w:t xml:space="preserve">; </w:t>
      </w:r>
      <w:hyperlink w:anchor="_ENREF_14" w:tooltip="Briguglio, 2016 #2843" w:history="1">
        <w:r w:rsidR="00F611E9" w:rsidRPr="00F611E9">
          <w:rPr>
            <w:rStyle w:val="Hyperlink"/>
          </w:rPr>
          <w:t>Briguglio, Delaney and Wood, 2016</w:t>
        </w:r>
      </w:hyperlink>
      <w:r w:rsidR="00742C5E">
        <w:rPr>
          <w:noProof/>
        </w:rPr>
        <w:t>)</w:t>
      </w:r>
      <w:r w:rsidRPr="00D034CC">
        <w:fldChar w:fldCharType="end"/>
      </w:r>
      <w:r w:rsidRPr="00D034CC">
        <w:t xml:space="preserve">. </w:t>
      </w:r>
      <w:r w:rsidR="007C0B75">
        <w:t xml:space="preserve">This behaviour may reflect a range of private benefits associated with increased home recycling, such as a personal sense of satisfaction, or a belief that individuals are better at waste separation than central recycling facilities. </w:t>
      </w:r>
      <w:r w:rsidRPr="00D034CC">
        <w:t xml:space="preserve">A positive </w:t>
      </w:r>
      <w:r w:rsidR="00F34FBC">
        <w:t>WTP</w:t>
      </w:r>
      <w:r w:rsidRPr="00D034CC">
        <w:t xml:space="preserve"> for home sorting of wastes was found for a sample of Polish households by </w:t>
      </w:r>
      <w:hyperlink w:anchor="_ENREF_31" w:tooltip="Czajkowski, 2014 #2850" w:history="1">
        <w:r w:rsidR="00F611E9" w:rsidRPr="00F611E9">
          <w:rPr>
            <w:rStyle w:val="Hyperlink"/>
          </w:rPr>
          <w:fldChar w:fldCharType="begin"/>
        </w:r>
        <w:r w:rsidR="00F611E9" w:rsidRPr="00F611E9">
          <w:rPr>
            <w:rStyle w:val="Hyperlink"/>
          </w:rPr>
          <w:instrText xml:space="preserve"> ADDIN EN.CITE &lt;EndNote&gt;&lt;Cite AuthorYear="1"&gt;&lt;Author&gt;Czajkowski&lt;/Author&gt;&lt;Year&gt;2014&lt;/Year&gt;&lt;RecNum&gt;2850&lt;/RecNum&gt;&lt;DisplayText&gt;Czajkowski, Kądziela and Hanley (2014)&lt;/DisplayText&gt;&lt;record&gt;&lt;rec-number&gt;2850&lt;/rec-number&gt;&lt;foreign-keys&gt;&lt;key app="EN" db-id="dtdf0tst2vvfrdexx205tadvdz2ad5xfwtr2" timestamp="1532555077" guid="35b6f721-2896-4da9-9ec5-5268ec6485c8"&gt;2850&lt;/key&gt;&lt;/foreign-keys&gt;&lt;ref-type name="Journal Article"&gt;17&lt;/ref-type&gt;&lt;contributors&gt;&lt;authors&gt;&lt;author&gt;Czajkowski, Mikołaj&lt;/author&gt;&lt;author&gt;Kądziela, Tadeusz&lt;/author&gt;&lt;author&gt;Hanley, Nick&lt;/author&gt;&lt;/authors&gt;&lt;/contributors&gt;&lt;titles&gt;&lt;title&gt;We want to sort! Assessing households’ preferences for sorting waste&lt;/title&gt;&lt;secondary-title&gt;Resource and Energy Economics&lt;/secondary-title&gt;&lt;/titles&gt;&lt;periodical&gt;&lt;full-title&gt;Resource and Energy Economics&lt;/full-title&gt;&lt;/periodical&gt;&lt;pages&gt;290-306&lt;/pages&gt;&lt;volume&gt;36&lt;/volume&gt;&lt;number&gt;1&lt;/number&gt;&lt;dates&gt;&lt;year&gt;2014&lt;/year&gt;&lt;/dates&gt;&lt;isbn&gt;0928-7655&lt;/isbn&gt;&lt;urls&gt;&lt;/urls&gt;&lt;/record&gt;&lt;/Cite&gt;&lt;/EndNote&gt;</w:instrText>
        </w:r>
        <w:r w:rsidR="00F611E9" w:rsidRPr="00F611E9">
          <w:rPr>
            <w:rStyle w:val="Hyperlink"/>
          </w:rPr>
          <w:fldChar w:fldCharType="separate"/>
        </w:r>
        <w:r w:rsidR="00F611E9" w:rsidRPr="00F611E9">
          <w:rPr>
            <w:rStyle w:val="Hyperlink"/>
          </w:rPr>
          <w:t>Czajkowski, Kądziela and Hanley (2014)</w:t>
        </w:r>
        <w:r w:rsidR="00F611E9" w:rsidRPr="00F611E9">
          <w:rPr>
            <w:rStyle w:val="Hyperlink"/>
          </w:rPr>
          <w:fldChar w:fldCharType="end"/>
        </w:r>
      </w:hyperlink>
      <w:r w:rsidR="007C0B75">
        <w:rPr>
          <w:rStyle w:val="Hyperlink"/>
        </w:rPr>
        <w:t xml:space="preserve"> </w:t>
      </w:r>
      <w:r w:rsidR="007C0B75" w:rsidRPr="00EA1F63">
        <w:rPr>
          <w:rStyle w:val="Hyperlink"/>
          <w:color w:val="auto"/>
          <w:u w:val="none"/>
        </w:rPr>
        <w:t>despite no change in the level of recycling achieved in their municipality</w:t>
      </w:r>
      <w:r w:rsidRPr="00D034CC">
        <w:t xml:space="preserve">; whilst in a follow-up study, </w:t>
      </w:r>
      <w:hyperlink w:anchor="_ENREF_30" w:tooltip="Czajkowski, 2017 #3212" w:history="1">
        <w:r w:rsidR="00F611E9" w:rsidRPr="00F611E9">
          <w:rPr>
            <w:rStyle w:val="Hyperlink"/>
          </w:rPr>
          <w:fldChar w:fldCharType="begin"/>
        </w:r>
        <w:r w:rsidR="00F611E9" w:rsidRPr="00F611E9">
          <w:rPr>
            <w:rStyle w:val="Hyperlink"/>
          </w:rPr>
          <w:instrText xml:space="preserve"> ADDIN EN.CITE &lt;EndNote&gt;&lt;Cite AuthorYear="1"&gt;&lt;Author&gt;Czajkowski&lt;/Author&gt;&lt;Year&gt;2017&lt;/Year&gt;&lt;RecNum&gt;3212&lt;/RecNum&gt;&lt;DisplayText&gt;Czajkowski, Hanley and Nyborg (2017)&lt;/DisplayText&gt;&lt;record&gt;&lt;rec-number&gt;3212&lt;/rec-number&gt;&lt;foreign-keys&gt;&lt;key app="EN" db-id="dtdf0tst2vvfrdexx205tadvdz2ad5xfwtr2" timestamp="1532555488" guid="eda23217-5f94-4be4-940b-9c417da3c027"&gt;3212&lt;/key&gt;&lt;key app="ENWeb" db-id=""&gt;0&lt;/key&gt;&lt;/foreign-keys&gt;&lt;ref-type name="Journal Article"&gt;17&lt;/ref-type&gt;&lt;contributors&gt;&lt;authors&gt;&lt;author&gt;Czajkowski, Mikołaj&lt;/author&gt;&lt;author&gt;Hanley, Nick&lt;/author&gt;&lt;author&gt;Nyborg, Karine&lt;/author&gt;&lt;/authors&gt;&lt;/contributors&gt;&lt;titles&gt;&lt;title&gt;Social Norms, Morals and Self-interest as Determinants of Pro-environment Behaviours: The Case of Household Recycling&lt;/title&gt;&lt;secondary-title&gt;Environmental and Resource Economics&lt;/secondary-title&gt;&lt;alt-title&gt;Environ Resource Econ&lt;/alt-title&gt;&lt;/titles&gt;&lt;periodical&gt;&lt;full-title&gt;Environmental and Resource Economics&lt;/full-title&gt;&lt;/periodical&gt;&lt;alt-periodical&gt;&lt;full-title&gt;Environmental &amp;amp; Resource Economics&lt;/full-title&gt;&lt;abbr-1&gt;Environ Resource Econ&lt;/abbr-1&gt;&lt;/alt-periodical&gt;&lt;pages&gt;647-670&lt;/pages&gt;&lt;volume&gt;66&lt;/volume&gt;&lt;keywords&gt;&lt;keyword&gt;Recycling&lt;/keyword&gt;&lt;keyword&gt;Motives of pro-environment behaviour&lt;/keyword&gt;&lt;keyword&gt;Social norms&lt;/keyword&gt;&lt;keyword&gt;Discrete choice experiment&lt;/keyword&gt;&lt;/keywords&gt;&lt;dates&gt;&lt;year&gt;2017&lt;/year&gt;&lt;pub-dates&gt;&lt;date&gt;2015/09/03&lt;/date&gt;&lt;/pub-dates&gt;&lt;/dates&gt;&lt;publisher&gt;Springer Netherlands&lt;/publisher&gt;&lt;isbn&gt;0924-6460&lt;/isbn&gt;&lt;urls&gt;&lt;related-urls&gt;&lt;url&gt;http://dx.doi.org/10.1007/s10640-015-9964-3&lt;/url&gt;&lt;/related-urls&gt;&lt;/urls&gt;&lt;electronic-resource-num&gt;10.1007/s10640-015-9964-3&lt;/electronic-resource-num&gt;&lt;language&gt;English&lt;/language&gt;&lt;/record&gt;&lt;/Cite&gt;&lt;/EndNote&gt;</w:instrText>
        </w:r>
        <w:r w:rsidR="00F611E9" w:rsidRPr="00F611E9">
          <w:rPr>
            <w:rStyle w:val="Hyperlink"/>
          </w:rPr>
          <w:fldChar w:fldCharType="separate"/>
        </w:r>
        <w:r w:rsidR="00F611E9" w:rsidRPr="00F611E9">
          <w:rPr>
            <w:rStyle w:val="Hyperlink"/>
          </w:rPr>
          <w:t>Czajkowski, Hanley and Nyborg (2017)</w:t>
        </w:r>
        <w:r w:rsidR="00F611E9" w:rsidRPr="00F611E9">
          <w:rPr>
            <w:rStyle w:val="Hyperlink"/>
          </w:rPr>
          <w:fldChar w:fldCharType="end"/>
        </w:r>
      </w:hyperlink>
      <w:r w:rsidR="00EA1F63">
        <w:t xml:space="preserve"> </w:t>
      </w:r>
      <w:r w:rsidRPr="00D034CC">
        <w:t xml:space="preserve">show that this positive </w:t>
      </w:r>
      <w:r w:rsidR="00F34FBC">
        <w:t>WTP</w:t>
      </w:r>
      <w:r w:rsidRPr="00D034CC">
        <w:t xml:space="preserve"> for a substantial group of respondents was motivated by belief in a social norm, namely their perception that their neighbours would judge them badly for not engaging in recycling efforts.</w:t>
      </w:r>
    </w:p>
    <w:p w14:paraId="66CB1667" w14:textId="021356FD" w:rsidR="00EA1F63" w:rsidRDefault="001C65D1">
      <w:r w:rsidRPr="00D034CC">
        <w:t xml:space="preserve">Using aggregate rather than individual data, </w:t>
      </w:r>
      <w:hyperlink w:anchor="_ENREF_1" w:tooltip="Abbott, 2013 #1061" w:history="1">
        <w:r w:rsidR="00F611E9" w:rsidRPr="00F611E9">
          <w:rPr>
            <w:rStyle w:val="Hyperlink"/>
          </w:rPr>
          <w:fldChar w:fldCharType="begin"/>
        </w:r>
        <w:r w:rsidR="00F611E9" w:rsidRPr="00F611E9">
          <w:rPr>
            <w:rStyle w:val="Hyperlink"/>
          </w:rPr>
          <w:instrText xml:space="preserve"> ADDIN EN.CITE &lt;EndNote&gt;&lt;Cite AuthorYear="1"&gt;&lt;Author&gt;Abbott&lt;/Author&gt;&lt;Year&gt;2013&lt;/Year&gt;&lt;RecNum&gt;1061&lt;/RecNum&gt;&lt;DisplayText&gt;Abbott, Nandeibam and O&amp;apos;Shea (2013)&lt;/DisplayText&gt;&lt;record&gt;&lt;rec-number&gt;1061&lt;/rec-number&gt;&lt;foreign-keys&gt;&lt;key app="EN" db-id="dtdf0tst2vvfrdexx205tadvdz2ad5xfwtr2" timestamp="1532553923" guid="b0f00e41-582d-4920-9034-1961727784c4"&gt;1061&lt;/key&gt;&lt;/foreign-keys&gt;&lt;ref-type name="Journal Article"&gt;17&lt;/ref-type&gt;&lt;contributors&gt;&lt;authors&gt;&lt;author&gt;Abbott, Andrew&lt;/author&gt;&lt;author&gt;Nandeibam, Shasikanta&lt;/author&gt;&lt;author&gt;O&amp;apos;Shea, Lucy&lt;/author&gt;&lt;/authors&gt;&lt;/contributors&gt;&lt;titles&gt;&lt;title&gt;Recycling: Social norms and warm-glow revisited&lt;/title&gt;&lt;secondary-title&gt;Ecological Economics&lt;/secondary-title&gt;&lt;/titles&gt;&lt;periodical&gt;&lt;full-title&gt;Ecological Economics&lt;/full-title&gt;&lt;/periodical&gt;&lt;pages&gt;10-18&lt;/pages&gt;&lt;volume&gt;90&lt;/volume&gt;&lt;number&gt;0&lt;/number&gt;&lt;keywords&gt;&lt;keyword&gt;Intrinsic motives&lt;/keyword&gt;&lt;keyword&gt;Recycling&lt;/keyword&gt;&lt;keyword&gt;Social norms&lt;/keyword&gt;&lt;keyword&gt;Warm-glow&lt;/keyword&gt;&lt;/keywords&gt;&lt;dates&gt;&lt;year&gt;2013&lt;/year&gt;&lt;pub-dates&gt;&lt;date&gt;6//&lt;/date&gt;&lt;/pub-dates&gt;&lt;/dates&gt;&lt;isbn&gt;0921-8009&lt;/isbn&gt;&lt;urls&gt;&lt;related-urls&gt;&lt;url&gt;http://www.sciencedirect.com/science/article/pii/S0921800913000761&lt;/url&gt;&lt;/related-urls&gt;&lt;/urls&gt;&lt;electronic-resource-num&gt;http://dx.doi.org/10.1016/j.ecolecon.2013.02.015&lt;/electronic-resource-num&gt;&lt;/record&gt;&lt;/Cite&gt;&lt;/EndNote&gt;</w:instrText>
        </w:r>
        <w:r w:rsidR="00F611E9" w:rsidRPr="00F611E9">
          <w:rPr>
            <w:rStyle w:val="Hyperlink"/>
          </w:rPr>
          <w:fldChar w:fldCharType="separate"/>
        </w:r>
        <w:r w:rsidR="00F611E9" w:rsidRPr="00F611E9">
          <w:rPr>
            <w:rStyle w:val="Hyperlink"/>
          </w:rPr>
          <w:t>Abbott, Nandeibam and O'Shea (2013)</w:t>
        </w:r>
        <w:r w:rsidR="00F611E9" w:rsidRPr="00F611E9">
          <w:rPr>
            <w:rStyle w:val="Hyperlink"/>
          </w:rPr>
          <w:fldChar w:fldCharType="end"/>
        </w:r>
      </w:hyperlink>
      <w:r w:rsidRPr="00D034CC">
        <w:t xml:space="preserve"> investigate the determinants of </w:t>
      </w:r>
      <w:r w:rsidR="007C0B75">
        <w:t xml:space="preserve">per capita </w:t>
      </w:r>
      <w:r w:rsidRPr="00D034CC">
        <w:t xml:space="preserve">recycling using data from English local authorities. They find that it is partly explained by a social norm, which they construct as the mean level of recycling in a reference group of local authorities (although it is not clear that individuals would be aware of this level: a problem we avoid in our study). </w:t>
      </w:r>
      <w:hyperlink w:anchor="_ENREF_61" w:tooltip="Sidique, 2010 #2876" w:history="1">
        <w:r w:rsidR="00F611E9" w:rsidRPr="00F611E9">
          <w:rPr>
            <w:rStyle w:val="Hyperlink"/>
          </w:rPr>
          <w:fldChar w:fldCharType="begin"/>
        </w:r>
        <w:r w:rsidR="00F611E9" w:rsidRPr="00F611E9">
          <w:rPr>
            <w:rStyle w:val="Hyperlink"/>
          </w:rPr>
          <w:instrText xml:space="preserve"> ADDIN EN.CITE &lt;EndNote&gt;&lt;Cite AuthorYear="1"&gt;&lt;Author&gt;Sidique&lt;/Author&gt;&lt;Year&gt;2010&lt;/Year&gt;&lt;RecNum&gt;2876&lt;/RecNum&gt;&lt;DisplayText&gt;Sidique, Lupi and Joshi (2010)&lt;/DisplayText&gt;&lt;record&gt;&lt;rec-number&gt;2876&lt;/rec-number&gt;&lt;foreign-keys&gt;&lt;key app="EN" db-id="dtdf0tst2vvfrdexx205tadvdz2ad5xfwtr2" timestamp="1532555079" guid="76431939-9a51-44fb-9f19-395ab76f0ce5"&gt;2876&lt;/key&gt;&lt;/foreign-keys&gt;&lt;ref-type name="Journal Article"&gt;17&lt;/ref-type&gt;&lt;contributors&gt;&lt;authors&gt;&lt;author&gt;Sidique, Shaufique F&lt;/author&gt;&lt;author&gt;Lupi, Frank&lt;/author&gt;&lt;author&gt;Joshi, Satish V&lt;/author&gt;&lt;/authors&gt;&lt;/contributors&gt;&lt;titles&gt;&lt;title&gt;The effects of behavior and attitudes on drop-off recycling activities&lt;/title&gt;&lt;secondary-title&gt;Resources, Conservation and Recycling&lt;/secondary-title&gt;&lt;/titles&gt;&lt;periodical&gt;&lt;full-title&gt;Resources, Conservation and Recycling&lt;/full-title&gt;&lt;/periodical&gt;&lt;pages&gt;163-170&lt;/pages&gt;&lt;volume&gt;54&lt;/volume&gt;&lt;number&gt;3&lt;/number&gt;&lt;dates&gt;&lt;year&gt;2010&lt;/year&gt;&lt;/dates&gt;&lt;isbn&gt;0921-3449&lt;/isbn&gt;&lt;urls&gt;&lt;/urls&gt;&lt;/record&gt;&lt;/Cite&gt;&lt;/EndNote&gt;</w:instrText>
        </w:r>
        <w:r w:rsidR="00F611E9" w:rsidRPr="00F611E9">
          <w:rPr>
            <w:rStyle w:val="Hyperlink"/>
          </w:rPr>
          <w:fldChar w:fldCharType="separate"/>
        </w:r>
        <w:r w:rsidR="00F611E9" w:rsidRPr="00F611E9">
          <w:rPr>
            <w:rStyle w:val="Hyperlink"/>
          </w:rPr>
          <w:t>Sidique, Lupi and Joshi (2010)</w:t>
        </w:r>
        <w:r w:rsidR="00F611E9" w:rsidRPr="00F611E9">
          <w:rPr>
            <w:rStyle w:val="Hyperlink"/>
          </w:rPr>
          <w:fldChar w:fldCharType="end"/>
        </w:r>
      </w:hyperlink>
      <w:r w:rsidRPr="00D034CC">
        <w:t xml:space="preserve"> show that a perception that family and neighbours expect one to sort is a significant driver of recycling</w:t>
      </w:r>
      <w:r w:rsidR="00175D18">
        <w:t xml:space="preserve"> </w:t>
      </w:r>
      <w:r w:rsidR="00175D18" w:rsidRPr="00175D18">
        <w:t>in Michigan</w:t>
      </w:r>
      <w:r w:rsidRPr="00D034CC">
        <w:t xml:space="preserve">. </w:t>
      </w:r>
      <w:hyperlink w:anchor="_ENREF_13" w:tooltip="Brekke, 2010 #2890" w:history="1">
        <w:r w:rsidR="00F611E9" w:rsidRPr="00F611E9">
          <w:rPr>
            <w:rStyle w:val="Hyperlink"/>
          </w:rPr>
          <w:fldChar w:fldCharType="begin"/>
        </w:r>
        <w:r w:rsidR="00F611E9" w:rsidRPr="00F611E9">
          <w:rPr>
            <w:rStyle w:val="Hyperlink"/>
          </w:rPr>
          <w:instrText xml:space="preserve"> ADDIN EN.CITE &lt;EndNote&gt;&lt;Cite AuthorYear="1"&gt;&lt;Author&gt;Brekke&lt;/Author&gt;&lt;Year&gt;2010&lt;/Year&gt;&lt;RecNum&gt;2890&lt;/RecNum&gt;&lt;DisplayText&gt;Brekke, Kipperberg and Nyborg (2010)&lt;/DisplayText&gt;&lt;record&gt;&lt;rec-number&gt;2890&lt;/rec-number&gt;&lt;foreign-keys&gt;&lt;key app="EN" db-id="dtdf0tst2vvfrdexx205tadvdz2ad5xfwtr2" timestamp="1532555080" guid="91bee3bd-046c-4d62-b861-92cb447864bf"&gt;2890&lt;/key&gt;&lt;/foreign-keys&gt;&lt;ref-type name="Journal Article"&gt;17&lt;/ref-type&gt;&lt;contributors&gt;&lt;authors&gt;&lt;author&gt;Brekke, Kjell Arne&lt;/author&gt;&lt;author&gt;Kipperberg, Gorm&lt;/author&gt;&lt;author&gt;Nyborg, Karine&lt;/author&gt;&lt;/authors&gt;&lt;/contributors&gt;&lt;titles&gt;&lt;title&gt;Social interaction in responsibility ascription: The case of household recycling&lt;/title&gt;&lt;secondary-title&gt;Land Economics&lt;/secondary-title&gt;&lt;/titles&gt;&lt;periodical&gt;&lt;full-title&gt;Land Economics&lt;/full-title&gt;&lt;/periodical&gt;&lt;pages&gt;766-784&lt;/pages&gt;&lt;volume&gt;86&lt;/volume&gt;&lt;number&gt;4&lt;/number&gt;&lt;dates&gt;&lt;year&gt;2010&lt;/year&gt;&lt;pub-dates&gt;&lt;date&gt;November 1, 2010&lt;/date&gt;&lt;/pub-dates&gt;&lt;/dates&gt;&lt;urls&gt;&lt;related-urls&gt;&lt;url&gt;http://le.uwpress.org/content/86/4/766.abstract&lt;/url&gt;&lt;/related-urls&gt;&lt;/urls&gt;&lt;/record&gt;&lt;/Cite&gt;&lt;/EndNote&gt;</w:instrText>
        </w:r>
        <w:r w:rsidR="00F611E9" w:rsidRPr="00F611E9">
          <w:rPr>
            <w:rStyle w:val="Hyperlink"/>
          </w:rPr>
          <w:fldChar w:fldCharType="separate"/>
        </w:r>
        <w:r w:rsidR="00F611E9" w:rsidRPr="00F611E9">
          <w:rPr>
            <w:rStyle w:val="Hyperlink"/>
          </w:rPr>
          <w:t>Brekke, Kipperberg and Nyborg (2010)</w:t>
        </w:r>
        <w:r w:rsidR="00F611E9" w:rsidRPr="00F611E9">
          <w:rPr>
            <w:rStyle w:val="Hyperlink"/>
          </w:rPr>
          <w:fldChar w:fldCharType="end"/>
        </w:r>
      </w:hyperlink>
      <w:r w:rsidRPr="00D034CC">
        <w:t xml:space="preserve"> find empirical evidence from Norwegian </w:t>
      </w:r>
      <w:r w:rsidRPr="00D034CC">
        <w:lastRenderedPageBreak/>
        <w:t xml:space="preserve">households which supports a model of recycling where individuals are motivated by considering the gap between the recycling actions of others and their own behaviour. </w:t>
      </w:r>
      <w:hyperlink w:anchor="_ENREF_36" w:tooltip="Hage, 2009 #1099" w:history="1">
        <w:r w:rsidR="00F611E9" w:rsidRPr="00F611E9">
          <w:rPr>
            <w:rStyle w:val="Hyperlink"/>
          </w:rPr>
          <w:fldChar w:fldCharType="begin"/>
        </w:r>
        <w:r w:rsidR="00F611E9" w:rsidRPr="00F611E9">
          <w:rPr>
            <w:rStyle w:val="Hyperlink"/>
          </w:rPr>
          <w:instrText xml:space="preserve"> ADDIN EN.CITE &lt;EndNote&gt;&lt;Cite AuthorYear="1"&gt;&lt;Author&gt;Hage&lt;/Author&gt;&lt;Year&gt;2009&lt;/Year&gt;&lt;RecNum&gt;1099&lt;/RecNum&gt;&lt;DisplayText&gt;Hage, Söderholm and Berglund (2009)&lt;/DisplayText&gt;&lt;record&gt;&lt;rec-number&gt;1099&lt;/rec-number&gt;&lt;foreign-keys&gt;&lt;key app="EN" db-id="dtdf0tst2vvfrdexx205tadvdz2ad5xfwtr2" timestamp="1532553926" guid="336e2981-cd06-410a-8f7e-4da5daa35a15"&gt;1099&lt;/key&gt;&lt;/foreign-keys&gt;&lt;ref-type name="Journal Article"&gt;17&lt;/ref-type&gt;&lt;contributors&gt;&lt;authors&gt;&lt;author&gt;Hage, Olle&lt;/author&gt;&lt;author&gt;Söderholm, Patrik&lt;/author&gt;&lt;author&gt;Berglund, Christer&lt;/author&gt;&lt;/authors&gt;&lt;/contributors&gt;&lt;titles&gt;&lt;title&gt;Norms and economic motivation in household recycling: Empirical evidence from Sweden&lt;/title&gt;&lt;secondary-title&gt;Resources, Conservation and Recycling&lt;/secondary-title&gt;&lt;/titles&gt;&lt;periodical&gt;&lt;full-title&gt;Resources, Conservation and Recycling&lt;/full-title&gt;&lt;/periodical&gt;&lt;pages&gt;155-165&lt;/pages&gt;&lt;volume&gt;53&lt;/volume&gt;&lt;number&gt;3&lt;/number&gt;&lt;keywords&gt;&lt;keyword&gt;Household recycling&lt;/keyword&gt;&lt;keyword&gt;Packaging waste&lt;/keyword&gt;&lt;keyword&gt;Sweden&lt;/keyword&gt;&lt;keyword&gt;Norms&lt;/keyword&gt;&lt;keyword&gt;Waste management&lt;/keyword&gt;&lt;/keywords&gt;&lt;dates&gt;&lt;year&gt;2009&lt;/year&gt;&lt;pub-dates&gt;&lt;date&gt;1//&lt;/date&gt;&lt;/pub-dates&gt;&lt;/dates&gt;&lt;isbn&gt;0921-3449&lt;/isbn&gt;&lt;urls&gt;&lt;related-urls&gt;&lt;url&gt;http://www.sciencedirect.com/science/article/pii/S0921344908002000&lt;/url&gt;&lt;/related-urls&gt;&lt;/urls&gt;&lt;electronic-resource-num&gt;http://dx.doi.org/10.1016/j.resconrec.2008.11.003&lt;/electronic-resource-num&gt;&lt;/record&gt;&lt;/Cite&gt;&lt;/EndNote&gt;</w:instrText>
        </w:r>
        <w:r w:rsidR="00F611E9" w:rsidRPr="00F611E9">
          <w:rPr>
            <w:rStyle w:val="Hyperlink"/>
          </w:rPr>
          <w:fldChar w:fldCharType="separate"/>
        </w:r>
        <w:r w:rsidR="00F611E9" w:rsidRPr="00F611E9">
          <w:rPr>
            <w:rStyle w:val="Hyperlink"/>
          </w:rPr>
          <w:t>Hage, Söderholm and Berglund (2009)</w:t>
        </w:r>
        <w:r w:rsidR="00F611E9" w:rsidRPr="00F611E9">
          <w:rPr>
            <w:rStyle w:val="Hyperlink"/>
          </w:rPr>
          <w:fldChar w:fldCharType="end"/>
        </w:r>
      </w:hyperlink>
      <w:r w:rsidRPr="00D034CC">
        <w:t xml:space="preserve"> use survey</w:t>
      </w:r>
      <w:r w:rsidR="00151D5E">
        <w:t xml:space="preserve"> data</w:t>
      </w:r>
      <w:r w:rsidRPr="00D034CC">
        <w:t xml:space="preserve"> of 2,800 Swedish households focussing on their self-reported levels of recycling for packaging waste. </w:t>
      </w:r>
      <w:r w:rsidR="001227AE">
        <w:t>T</w:t>
      </w:r>
      <w:r w:rsidRPr="00D034CC">
        <w:t xml:space="preserve">hey find that self-reported recycling behaviour </w:t>
      </w:r>
      <w:r w:rsidR="00CE13A4">
        <w:t>increases</w:t>
      </w:r>
      <w:r w:rsidRPr="00D034CC">
        <w:t xml:space="preserve"> with </w:t>
      </w:r>
      <w:r w:rsidR="00151D5E">
        <w:t xml:space="preserve">perception of </w:t>
      </w:r>
      <w:r w:rsidR="00151D5E" w:rsidRPr="00151D5E">
        <w:t>other’s recycling</w:t>
      </w:r>
      <w:r w:rsidRPr="00151D5E">
        <w:t xml:space="preserve"> </w:t>
      </w:r>
      <w:r w:rsidR="00151D5E">
        <w:t>behaviours (</w:t>
      </w:r>
      <w:r w:rsidRPr="00D034CC">
        <w:t>“</w:t>
      </w:r>
      <w:r w:rsidR="00151D5E">
        <w:t>how much of their household</w:t>
      </w:r>
      <w:r w:rsidR="00CE13A4">
        <w:t xml:space="preserve"> </w:t>
      </w:r>
      <w:r w:rsidR="00151D5E">
        <w:t xml:space="preserve">waste do you think that other households in your municipality recycle?”) and </w:t>
      </w:r>
      <w:r w:rsidR="00151D5E" w:rsidRPr="00D034CC">
        <w:t xml:space="preserve">a </w:t>
      </w:r>
      <w:r w:rsidR="00BE0429">
        <w:t xml:space="preserve">feeling of </w:t>
      </w:r>
      <w:r w:rsidR="00151D5E" w:rsidRPr="00D034CC">
        <w:t>mo</w:t>
      </w:r>
      <w:r w:rsidR="00151D5E">
        <w:t>ral obligation</w:t>
      </w:r>
      <w:r w:rsidR="00CE13A4">
        <w:t>, but does not change with a social norm (“</w:t>
      </w:r>
      <w:r w:rsidR="001227AE">
        <w:t>i</w:t>
      </w:r>
      <w:r w:rsidR="00CE13A4" w:rsidRPr="00CE13A4">
        <w:t>mportant</w:t>
      </w:r>
      <w:r w:rsidR="00CE13A4">
        <w:t xml:space="preserve"> </w:t>
      </w:r>
      <w:r w:rsidR="00CE13A4" w:rsidRPr="00CE13A4">
        <w:t>persons close to me want me to recycle”</w:t>
      </w:r>
      <w:r w:rsidR="00CE13A4">
        <w:t>)</w:t>
      </w:r>
      <w:r w:rsidR="00151D5E">
        <w:t>.</w:t>
      </w:r>
      <w:r w:rsidR="00CE13A4">
        <w:t xml:space="preserve"> </w:t>
      </w:r>
      <w:hyperlink w:anchor="_ENREF_47" w:tooltip="Miliute-Plepiene, 2016 #4112" w:history="1">
        <w:r w:rsidR="00F611E9" w:rsidRPr="00F611E9">
          <w:rPr>
            <w:rStyle w:val="Hyperlink"/>
          </w:rPr>
          <w:fldChar w:fldCharType="begin"/>
        </w:r>
        <w:r w:rsidR="00F611E9" w:rsidRPr="00F611E9">
          <w:rPr>
            <w:rStyle w:val="Hyperlink"/>
          </w:rPr>
          <w:instrText xml:space="preserve"> ADDIN EN.CITE &lt;EndNote&gt;&lt;Cite AuthorYear="1"&gt;&lt;Author&gt;Miliute-Plepiene&lt;/Author&gt;&lt;Year&gt;2016&lt;/Year&gt;&lt;RecNum&gt;4112&lt;/RecNum&gt;&lt;DisplayText&gt;Miliute-Plepiene&lt;style face="italic"&gt; et al.&lt;/style&gt; (2016)&lt;/DisplayText&gt;&lt;record&gt;&lt;rec-number&gt;4112&lt;/rec-number&gt;&lt;foreign-keys&gt;&lt;key app="EN" db-id="dtdf0tst2vvfrdexx205tadvdz2ad5xfwtr2" timestamp="1554797121" guid="f514dc88-a1a0-4229-9fc2-795ed28b2ce6"&gt;4112&lt;/key&gt;&lt;/foreign-keys&gt;&lt;ref-type name="Journal Article"&gt;17&lt;/ref-type&gt;&lt;contributors&gt;&lt;authors&gt;&lt;author&gt;Miliute-Plepiene, Jurate&lt;/author&gt;&lt;author&gt;Hage, Olle&lt;/author&gt;&lt;author&gt;Plepys, Andrius&lt;/author&gt;&lt;author&gt;Reipas, Algirdas&lt;/author&gt;&lt;/authors&gt;&lt;/contributors&gt;&lt;titles&gt;&lt;title&gt;What motivates households recycling behaviour in recycling schemes of different maturity? Lessons from Lithuania and Sweden&lt;/title&gt;&lt;secondary-title&gt;Resources, Conservation and Recycling&lt;/secondary-title&gt;&lt;/titles&gt;&lt;periodical&gt;&lt;full-title&gt;Resources, Conservation and Recycling&lt;/full-title&gt;&lt;/periodical&gt;&lt;pages&gt;40-52&lt;/pages&gt;&lt;volume&gt;113&lt;/volume&gt;&lt;keywords&gt;&lt;keyword&gt;Recycling behaviour&lt;/keyword&gt;&lt;keyword&gt;Packaging waste&lt;/keyword&gt;&lt;keyword&gt;The schwartz theory&lt;/keyword&gt;&lt;keyword&gt;behavioural economics&lt;/keyword&gt;&lt;keyword&gt;Norm&lt;/keyword&gt;&lt;keyword&gt;Waste management&lt;/keyword&gt;&lt;/keywords&gt;&lt;dates&gt;&lt;year&gt;2016&lt;/year&gt;&lt;pub-dates&gt;&lt;date&gt;2016/10/01/&lt;/date&gt;&lt;/pub-dates&gt;&lt;/dates&gt;&lt;isbn&gt;0921-3449&lt;/isbn&gt;&lt;urls&gt;&lt;related-urls&gt;&lt;url&gt;http://www.sciencedirect.com/science/article/pii/S0921344916301185&lt;/url&gt;&lt;/related-urls&gt;&lt;/urls&gt;&lt;electronic-resource-num&gt;https://doi.org/10.1016/j.resconrec.2016.05.008&lt;/electronic-resource-num&gt;&lt;/record&gt;&lt;/Cite&gt;&lt;/EndNote&gt;</w:instrText>
        </w:r>
        <w:r w:rsidR="00F611E9" w:rsidRPr="00F611E9">
          <w:rPr>
            <w:rStyle w:val="Hyperlink"/>
          </w:rPr>
          <w:fldChar w:fldCharType="separate"/>
        </w:r>
        <w:r w:rsidR="00F611E9" w:rsidRPr="00F611E9">
          <w:rPr>
            <w:rStyle w:val="Hyperlink"/>
          </w:rPr>
          <w:t>Miliute-Plepiene et al. (2016)</w:t>
        </w:r>
        <w:r w:rsidR="00F611E9" w:rsidRPr="00F611E9">
          <w:rPr>
            <w:rStyle w:val="Hyperlink"/>
          </w:rPr>
          <w:fldChar w:fldCharType="end"/>
        </w:r>
      </w:hyperlink>
      <w:r w:rsidRPr="00D034CC">
        <w:t xml:space="preserve"> </w:t>
      </w:r>
      <w:r w:rsidR="004358B9">
        <w:t xml:space="preserve">found that in </w:t>
      </w:r>
      <w:r w:rsidR="004358B9" w:rsidRPr="004358B9">
        <w:t>early-stage recycling scheme</w:t>
      </w:r>
      <w:r w:rsidR="004358B9">
        <w:t>s</w:t>
      </w:r>
      <w:r w:rsidR="00BE0429">
        <w:t xml:space="preserve"> (</w:t>
      </w:r>
      <w:r w:rsidR="004358B9" w:rsidRPr="004358B9">
        <w:t>Lithuania</w:t>
      </w:r>
      <w:r w:rsidR="00BE0429">
        <w:t>)</w:t>
      </w:r>
      <w:r w:rsidR="004358B9">
        <w:t xml:space="preserve"> </w:t>
      </w:r>
      <w:r w:rsidR="004358B9" w:rsidRPr="004358B9">
        <w:t xml:space="preserve">social norms </w:t>
      </w:r>
      <w:r w:rsidR="00DE0AFE">
        <w:t xml:space="preserve">(perceived behaviour of important persons) </w:t>
      </w:r>
      <w:r w:rsidR="004358B9" w:rsidRPr="004358B9">
        <w:t>are important</w:t>
      </w:r>
      <w:r w:rsidR="004358B9">
        <w:t>.</w:t>
      </w:r>
      <w:r w:rsidR="001D358F">
        <w:t xml:space="preserve"> Poland </w:t>
      </w:r>
      <w:r w:rsidR="00BE0429">
        <w:t xml:space="preserve">can be considered such an </w:t>
      </w:r>
      <w:r w:rsidR="001D358F">
        <w:t>early-stage</w:t>
      </w:r>
      <w:r w:rsidR="00BE0429">
        <w:t xml:space="preserve"> recycling scheme</w:t>
      </w:r>
      <w:r w:rsidR="001D358F">
        <w:t>.</w:t>
      </w:r>
      <w:r w:rsidR="007C0B75">
        <w:t xml:space="preserve"> </w:t>
      </w:r>
    </w:p>
    <w:p w14:paraId="1D9C3FE5" w14:textId="5DCE1901" w:rsidR="007C0B75" w:rsidRDefault="007C0B75">
      <w:r w:rsidRPr="00D034CC">
        <w:t xml:space="preserve">Note, however, that the authors </w:t>
      </w:r>
      <w:r>
        <w:t xml:space="preserve">of abovementioned studies </w:t>
      </w:r>
      <w:r w:rsidRPr="00D034CC">
        <w:t>do not externally vary the strength of th</w:t>
      </w:r>
      <w:r>
        <w:t>e</w:t>
      </w:r>
      <w:r w:rsidRPr="00D034CC">
        <w:t xml:space="preserve"> social norm, relying instead on variation in people’s agreement with statement</w:t>
      </w:r>
      <w:r>
        <w:t>s describing the behaviour or attitudes of others</w:t>
      </w:r>
      <w:r w:rsidRPr="00D034CC">
        <w:t>.</w:t>
      </w:r>
      <w:r>
        <w:t xml:space="preserve"> A</w:t>
      </w:r>
      <w:r w:rsidR="00BE0429">
        <w:t xml:space="preserve"> </w:t>
      </w:r>
      <w:r w:rsidR="00B96521">
        <w:t>s</w:t>
      </w:r>
      <w:r w:rsidR="00CA13EC">
        <w:t xml:space="preserve">tudy </w:t>
      </w:r>
      <w:r w:rsidR="00BE0429">
        <w:t xml:space="preserve">using </w:t>
      </w:r>
      <w:r w:rsidR="00CA13EC">
        <w:t xml:space="preserve">communicated norms was conducted by </w:t>
      </w:r>
      <w:hyperlink w:anchor="_ENREF_55" w:tooltip="Schultz, 1999 #2862" w:history="1">
        <w:r w:rsidR="00F611E9" w:rsidRPr="00F611E9">
          <w:rPr>
            <w:rStyle w:val="Hyperlink"/>
          </w:rPr>
          <w:fldChar w:fldCharType="begin"/>
        </w:r>
        <w:r w:rsidR="00F611E9" w:rsidRPr="00F611E9">
          <w:rPr>
            <w:rStyle w:val="Hyperlink"/>
          </w:rPr>
          <w:instrText xml:space="preserve"> ADDIN EN.CITE &lt;EndNote&gt;&lt;Cite AuthorYear="1"&gt;&lt;Author&gt;Schultz&lt;/Author&gt;&lt;Year&gt;1999&lt;/Year&gt;&lt;RecNum&gt;2862&lt;/RecNum&gt;&lt;DisplayText&gt;Schultz (1999)&lt;/DisplayText&gt;&lt;record&gt;&lt;rec-number&gt;2862&lt;/rec-number&gt;&lt;foreign-keys&gt;&lt;key app="EN" db-id="dtdf0tst2vvfrdexx205tadvdz2ad5xfwtr2" timestamp="1532555078" guid="a2ddfe40-640f-491e-8ad7-13f8929c1cb2"&gt;2862&lt;/key&gt;&lt;/foreign-keys&gt;&lt;ref-type name="Journal Article"&gt;17&lt;/ref-type&gt;&lt;contributors&gt;&lt;authors&gt;&lt;author&gt;Schultz, P Wesley&lt;/author&gt;&lt;/authors&gt;&lt;/contributors&gt;&lt;titles&gt;&lt;title&gt;Changing behavior with normative feedback interventions: A field experiment on curbside recycling&lt;/title&gt;&lt;secondary-title&gt;Basic and Applied Social Psychology&lt;/secondary-title&gt;&lt;/titles&gt;&lt;periodical&gt;&lt;full-title&gt;Basic and Applied Social Psychology&lt;/full-title&gt;&lt;/periodical&gt;&lt;pages&gt;25-36&lt;/pages&gt;&lt;volume&gt;21&lt;/volume&gt;&lt;number&gt;1&lt;/number&gt;&lt;dates&gt;&lt;year&gt;1999&lt;/year&gt;&lt;/dates&gt;&lt;isbn&gt;0197-3533&lt;/isbn&gt;&lt;urls&gt;&lt;/urls&gt;&lt;/record&gt;&lt;/Cite&gt;&lt;/EndNote&gt;</w:instrText>
        </w:r>
        <w:r w:rsidR="00F611E9" w:rsidRPr="00F611E9">
          <w:rPr>
            <w:rStyle w:val="Hyperlink"/>
          </w:rPr>
          <w:fldChar w:fldCharType="separate"/>
        </w:r>
        <w:r w:rsidR="00F611E9" w:rsidRPr="00F611E9">
          <w:rPr>
            <w:rStyle w:val="Hyperlink"/>
          </w:rPr>
          <w:t>Schultz (1999)</w:t>
        </w:r>
        <w:r w:rsidR="00F611E9" w:rsidRPr="00F611E9">
          <w:rPr>
            <w:rStyle w:val="Hyperlink"/>
          </w:rPr>
          <w:fldChar w:fldCharType="end"/>
        </w:r>
      </w:hyperlink>
      <w:r w:rsidR="00CA13EC">
        <w:t xml:space="preserve">, who showed that </w:t>
      </w:r>
      <w:r>
        <w:t xml:space="preserve">a </w:t>
      </w:r>
      <w:r w:rsidR="00CA13EC" w:rsidRPr="00CA13EC">
        <w:t xml:space="preserve">group feedback </w:t>
      </w:r>
      <w:r w:rsidR="00BE0429" w:rsidRPr="00CA13EC">
        <w:t>intervention</w:t>
      </w:r>
      <w:r w:rsidR="00BE0429">
        <w:t xml:space="preserve"> </w:t>
      </w:r>
      <w:r w:rsidR="00CA13EC" w:rsidRPr="00CA13EC">
        <w:t>(</w:t>
      </w:r>
      <w:r>
        <w:t>a</w:t>
      </w:r>
      <w:r w:rsidR="00CA13EC" w:rsidRPr="00CA13EC">
        <w:t xml:space="preserve"> descriptive norm) </w:t>
      </w:r>
      <w:r w:rsidR="00CA13EC">
        <w:t>increase</w:t>
      </w:r>
      <w:r>
        <w:t>d</w:t>
      </w:r>
      <w:r w:rsidR="00CA13EC">
        <w:t xml:space="preserve"> participation in </w:t>
      </w:r>
      <w:r>
        <w:t>a</w:t>
      </w:r>
      <w:r w:rsidR="00CA13EC">
        <w:t xml:space="preserve"> recycling programme</w:t>
      </w:r>
      <w:r w:rsidR="00BE0429">
        <w:t xml:space="preserve">. </w:t>
      </w:r>
      <w:r>
        <w:t>In contrast</w:t>
      </w:r>
      <w:r w:rsidR="00BE0429">
        <w:t>, the field experiment of</w:t>
      </w:r>
      <w:r w:rsidR="00B96521">
        <w:t xml:space="preserve"> </w:t>
      </w:r>
      <w:hyperlink w:anchor="_ENREF_66" w:tooltip="van Soest, 2018 #4095" w:history="1">
        <w:r w:rsidR="00F611E9" w:rsidRPr="00F611E9">
          <w:rPr>
            <w:rStyle w:val="Hyperlink"/>
          </w:rPr>
          <w:fldChar w:fldCharType="begin"/>
        </w:r>
        <w:r w:rsidR="00F611E9" w:rsidRPr="00F611E9">
          <w:rPr>
            <w:rStyle w:val="Hyperlink"/>
          </w:rPr>
          <w:instrText xml:space="preserve"> ADDIN EN.CITE &lt;EndNote&gt;&lt;Cite AuthorYear="1"&gt;&lt;Author&gt;van Soest&lt;/Author&gt;&lt;Year&gt;2018&lt;/Year&gt;&lt;RecNum&gt;4095&lt;/RecNum&gt;&lt;DisplayText&gt;van Soest and Vollaard (2018)&lt;/DisplayText&gt;&lt;record&gt;&lt;rec-number&gt;4095&lt;/rec-number&gt;&lt;foreign-keys&gt;&lt;key app="EN" db-id="x0vsx5w9vdrf94etpstpvaxqxrdefsd0z0e5" timestamp="1554205134"&gt;4095&lt;/key&gt;&lt;/foreign-keys&gt;&lt;ref-type name="Aggregated Database"&gt;55&lt;/ref-type&gt;&lt;contributors&gt;&lt;authors&gt;&lt;author&gt;&lt;style face="normal" font="default" size="100%"&gt;van Soest&lt;/style&gt;&lt;style face="normal" font="default" charset="238" size="100%"&gt;, &lt;/style&gt;&lt;style face="normal" font="default" size="100%"&gt;Daan&lt;/style&gt;&lt;/author&gt;&lt;author&gt;&lt;style face="normal" font="default" size="100%"&gt;Vollaard&lt;/style&gt;&lt;style face="normal" font="default" charset="238" size="100%"&gt;, Ben&lt;/style&gt;&lt;/author&gt;&lt;/authors&gt;&lt;/contributors&gt;&lt;titles&gt;&lt;title&gt;Breaking habits: a field experiment into separating of household waste&lt;/title&gt;&lt;/titles&gt;&lt;dates&gt;&lt;year&gt;&lt;style face="normal" font="default" charset="238" size="100%"&gt;2018&lt;/style&gt;&lt;/year&gt;&lt;/dates&gt;&lt;work-type&gt;&lt;style face="normal" font="default" charset="238" size="100%"&gt;working paper&lt;/style&gt;&lt;/work-type&gt;&lt;urls&gt;&lt;related-urls&gt;&lt;url&gt;https://surfdrive.surf.nl/files/index.php/s/1lYOme45ELWapcz&lt;/url&gt;&lt;/related-urls&gt;&lt;/urls&gt;&lt;access-date&gt;&lt;style face="normal" font="default" charset="238" size="100%"&gt;2019-04-02&lt;/style&gt;&lt;/access-date&gt;&lt;/record&gt;&lt;/Cite&gt;&lt;/EndNote&gt;</w:instrText>
        </w:r>
        <w:r w:rsidR="00F611E9" w:rsidRPr="00F611E9">
          <w:rPr>
            <w:rStyle w:val="Hyperlink"/>
          </w:rPr>
          <w:fldChar w:fldCharType="separate"/>
        </w:r>
        <w:r w:rsidR="00F611E9" w:rsidRPr="00F611E9">
          <w:rPr>
            <w:rStyle w:val="Hyperlink"/>
          </w:rPr>
          <w:t>van Soest and Vollaard (2018)</w:t>
        </w:r>
        <w:r w:rsidR="00F611E9" w:rsidRPr="00F611E9">
          <w:rPr>
            <w:rStyle w:val="Hyperlink"/>
          </w:rPr>
          <w:fldChar w:fldCharType="end"/>
        </w:r>
      </w:hyperlink>
      <w:r w:rsidR="00B96521">
        <w:t xml:space="preserve"> show</w:t>
      </w:r>
      <w:r w:rsidR="00BE0429">
        <w:t>s</w:t>
      </w:r>
      <w:r w:rsidR="00B96521">
        <w:t xml:space="preserve"> </w:t>
      </w:r>
      <w:r w:rsidR="00B96521" w:rsidRPr="00B96521">
        <w:t>no effect o</w:t>
      </w:r>
      <w:r w:rsidR="00B96521">
        <w:t xml:space="preserve">f descriptive </w:t>
      </w:r>
      <w:r w:rsidR="00DD2999">
        <w:t xml:space="preserve">or </w:t>
      </w:r>
      <w:r w:rsidR="00B96521">
        <w:t>injunctive social norm treatments on recycling behavio</w:t>
      </w:r>
      <w:r w:rsidR="00727D31">
        <w:t>u</w:t>
      </w:r>
      <w:r w:rsidR="00B96521">
        <w:t>rs</w:t>
      </w:r>
      <w:r>
        <w:t xml:space="preserve"> in the Netherlands</w:t>
      </w:r>
      <w:r w:rsidR="00B96521">
        <w:t>.</w:t>
      </w:r>
      <w:r w:rsidR="00727D31">
        <w:t xml:space="preserve"> </w:t>
      </w:r>
    </w:p>
    <w:p w14:paraId="06D9368B" w14:textId="3672B3A6" w:rsidR="00CE5CAE" w:rsidRPr="00D034CC" w:rsidRDefault="00CE5CAE">
      <w:r w:rsidRPr="00D034CC">
        <w:t>Based on the literature reviewed above, we developed four testable hypotheses concerning the effects of a social norm-based nudge on household preferences for recycling. These then informed the design of an empirical strategy described below.</w:t>
      </w:r>
      <w:r w:rsidR="002A1630">
        <w:t xml:space="preserve"> Our hypotheses are tested using a study implemented in Poland (described in more detail in the following section), where the characteristics of household waste systems make construction of credible stated preference scenarios possible.</w:t>
      </w:r>
      <w:r w:rsidRPr="00D034CC">
        <w:t xml:space="preserve"> </w:t>
      </w:r>
    </w:p>
    <w:p w14:paraId="0CCA75DA" w14:textId="6A9FE62D" w:rsidR="00CE5CAE" w:rsidRPr="00D034CC" w:rsidRDefault="00CE5CAE" w:rsidP="00CE5CAE">
      <w:r w:rsidRPr="00D034CC">
        <w:t>The hypotheses to be tested are as follows:</w:t>
      </w:r>
    </w:p>
    <w:p w14:paraId="47789EDC" w14:textId="13CBC6CD" w:rsidR="00CC7D30" w:rsidRDefault="00CC7D30" w:rsidP="00CC7D30">
      <w:pPr>
        <w:pStyle w:val="Heading2"/>
      </w:pPr>
      <w:r>
        <w:t>S</w:t>
      </w:r>
      <w:r w:rsidR="006A7B31" w:rsidRPr="00D034CC">
        <w:t>ize of the norm</w:t>
      </w:r>
      <w:r w:rsidR="00CE5CAE" w:rsidRPr="00D034CC">
        <w:t xml:space="preserve"> </w:t>
      </w:r>
    </w:p>
    <w:p w14:paraId="03915711" w14:textId="7D4DE64A" w:rsidR="00CE5CAE" w:rsidRPr="00D034CC" w:rsidRDefault="00CE5CAE">
      <w:pPr>
        <w:rPr>
          <w:iCs/>
        </w:rPr>
      </w:pPr>
      <w:r w:rsidRPr="00D034CC">
        <w:rPr>
          <w:iCs/>
        </w:rPr>
        <w:t xml:space="preserve">In </w:t>
      </w:r>
      <w:hyperlink w:anchor="_ENREF_30" w:tooltip="Czajkowski, 2017 #3212" w:history="1">
        <w:r w:rsidR="00F611E9" w:rsidRPr="00F611E9">
          <w:rPr>
            <w:rStyle w:val="Hyperlink"/>
          </w:rPr>
          <w:fldChar w:fldCharType="begin"/>
        </w:r>
        <w:r w:rsidR="00F611E9" w:rsidRPr="00F611E9">
          <w:rPr>
            <w:rStyle w:val="Hyperlink"/>
          </w:rPr>
          <w:instrText xml:space="preserve"> ADDIN EN.CITE &lt;EndNote&gt;&lt;Cite AuthorYear="1"&gt;&lt;Author&gt;Czajkowski&lt;/Author&gt;&lt;Year&gt;2017&lt;/Year&gt;&lt;RecNum&gt;3212&lt;/RecNum&gt;&lt;DisplayText&gt;Czajkowski, Hanley and Nyborg (2017)&lt;/DisplayText&gt;&lt;record&gt;&lt;rec-number&gt;3212&lt;/rec-number&gt;&lt;foreign-keys&gt;&lt;key app="EN" db-id="dtdf0tst2vvfrdexx205tadvdz2ad5xfwtr2" timestamp="1532555488" guid="eda23217-5f94-4be4-940b-9c417da3c027"&gt;3212&lt;/key&gt;&lt;key app="ENWeb" db-id=""&gt;0&lt;/key&gt;&lt;/foreign-keys&gt;&lt;ref-type name="Journal Article"&gt;17&lt;/ref-type&gt;&lt;contributors&gt;&lt;authors&gt;&lt;author&gt;Czajkowski, Mikołaj&lt;/author&gt;&lt;author&gt;Hanley, Nick&lt;/author&gt;&lt;author&gt;Nyborg, Karine&lt;/author&gt;&lt;/authors&gt;&lt;/contributors&gt;&lt;titles&gt;&lt;title&gt;Social Norms, Morals and Self-interest as Determinants of Pro-environment Behaviours: The Case of Household Recycling&lt;/title&gt;&lt;secondary-title&gt;Environmental and Resource Economics&lt;/secondary-title&gt;&lt;alt-title&gt;Environ Resource Econ&lt;/alt-title&gt;&lt;/titles&gt;&lt;periodical&gt;&lt;full-title&gt;Environmental and Resource Economics&lt;/full-title&gt;&lt;/periodical&gt;&lt;alt-periodical&gt;&lt;full-title&gt;Environmental &amp;amp; Resource Economics&lt;/full-title&gt;&lt;abbr-1&gt;Environ Resource Econ&lt;/abbr-1&gt;&lt;/alt-periodical&gt;&lt;pages&gt;647-670&lt;/pages&gt;&lt;volume&gt;66&lt;/volume&gt;&lt;keywords&gt;&lt;keyword&gt;Recycling&lt;/keyword&gt;&lt;keyword&gt;Motives of pro-environment behaviour&lt;/keyword&gt;&lt;keyword&gt;Social norms&lt;/keyword&gt;&lt;keyword&gt;Discrete choice experiment&lt;/keyword&gt;&lt;/keywords&gt;&lt;dates&gt;&lt;year&gt;2017&lt;/year&gt;&lt;pub-dates&gt;&lt;date&gt;2015/09/03&lt;/date&gt;&lt;/pub-dates&gt;&lt;/dates&gt;&lt;publisher&gt;Springer Netherlands&lt;/publisher&gt;&lt;isbn&gt;0924-6460&lt;/isbn&gt;&lt;urls&gt;&lt;related-urls&gt;&lt;url&gt;http://dx.doi.org/10.1007/s10640-015-9964-3&lt;/url&gt;&lt;/related-urls&gt;&lt;/urls&gt;&lt;electronic-resource-num&gt;10.1007/s10640-015-9964-3&lt;/electronic-resource-num&gt;&lt;language&gt;English&lt;/language&gt;&lt;/record&gt;&lt;/Cite&gt;&lt;/EndNote&gt;</w:instrText>
        </w:r>
        <w:r w:rsidR="00F611E9" w:rsidRPr="00F611E9">
          <w:rPr>
            <w:rStyle w:val="Hyperlink"/>
          </w:rPr>
          <w:fldChar w:fldCharType="separate"/>
        </w:r>
        <w:r w:rsidR="00F611E9" w:rsidRPr="00F611E9">
          <w:rPr>
            <w:rStyle w:val="Hyperlink"/>
          </w:rPr>
          <w:t>Czajkowski, Hanley and Nyborg (2017)</w:t>
        </w:r>
        <w:r w:rsidR="00F611E9" w:rsidRPr="00F611E9">
          <w:rPr>
            <w:rStyle w:val="Hyperlink"/>
          </w:rPr>
          <w:fldChar w:fldCharType="end"/>
        </w:r>
      </w:hyperlink>
      <w:r w:rsidRPr="00D034CC">
        <w:rPr>
          <w:iCs/>
        </w:rPr>
        <w:t>, one relevant factor determining how much an individual wishes to recycle is the difference between their current behaviour and that of a relevant interest group, weighted by a utility parameter. This implies that the effect of providing a nudge should depend on the absolute size of the social norm, since for any individual this determines the distance between their current behaviour and th</w:t>
      </w:r>
      <w:r w:rsidR="00280532">
        <w:rPr>
          <w:iCs/>
        </w:rPr>
        <w:t>at</w:t>
      </w:r>
      <w:r w:rsidRPr="00D034CC">
        <w:rPr>
          <w:iCs/>
        </w:rPr>
        <w:t xml:space="preserve"> norm. This </w:t>
      </w:r>
      <w:r w:rsidRPr="00D034CC">
        <w:rPr>
          <w:iCs/>
        </w:rPr>
        <w:lastRenderedPageBreak/>
        <w:t xml:space="preserve">takes into account both individuals with a relevant behaviour above the social norm (I recycle more than others in my town) and below this norm (I recycle less). </w:t>
      </w:r>
      <w:r w:rsidR="002A1630">
        <w:rPr>
          <w:iCs/>
        </w:rPr>
        <w:t xml:space="preserve">However, there is no empirical evidence to date on this “absolute norm” effect for household recycling. </w:t>
      </w:r>
      <w:r w:rsidRPr="00D034CC">
        <w:rPr>
          <w:iCs/>
        </w:rPr>
        <w:t>We th</w:t>
      </w:r>
      <w:r w:rsidR="007C0B75">
        <w:rPr>
          <w:iCs/>
        </w:rPr>
        <w:t>u</w:t>
      </w:r>
      <w:r w:rsidRPr="00D034CC">
        <w:rPr>
          <w:iCs/>
        </w:rPr>
        <w:t>s test:</w:t>
      </w:r>
    </w:p>
    <w:p w14:paraId="4265371C" w14:textId="532823B6" w:rsidR="001F1A39" w:rsidRPr="00CC7D30" w:rsidRDefault="00CE5CAE" w:rsidP="009B05D6">
      <w:pPr>
        <w:ind w:left="426"/>
        <w:rPr>
          <w:rStyle w:val="Emphasis"/>
        </w:rPr>
      </w:pPr>
      <w:bookmarkStart w:id="8" w:name="_Hlk5719088"/>
      <w:r w:rsidRPr="00CC7D30">
        <w:rPr>
          <w:rStyle w:val="Emphasis"/>
        </w:rPr>
        <w:t xml:space="preserve">H1: </w:t>
      </w:r>
      <w:r w:rsidR="00563583">
        <w:rPr>
          <w:rStyle w:val="Emphasis"/>
        </w:rPr>
        <w:t xml:space="preserve">Higher levels of the absolute size of the social norm (communicated shares of others who recycle) lead to </w:t>
      </w:r>
      <w:r w:rsidR="007B4C72">
        <w:rPr>
          <w:rStyle w:val="Emphasis"/>
        </w:rPr>
        <w:t xml:space="preserve">increased </w:t>
      </w:r>
      <w:r w:rsidR="002A1630">
        <w:rPr>
          <w:rStyle w:val="Emphasis"/>
        </w:rPr>
        <w:t>willingness to pay</w:t>
      </w:r>
      <w:r w:rsidR="007B4C72">
        <w:rPr>
          <w:rStyle w:val="Emphasis"/>
        </w:rPr>
        <w:t xml:space="preserve"> for contracts with more household-level sorting. </w:t>
      </w:r>
      <w:bookmarkEnd w:id="8"/>
      <w:r w:rsidRPr="00CC7D30">
        <w:rPr>
          <w:rStyle w:val="Emphasis"/>
        </w:rPr>
        <w:t xml:space="preserve"> </w:t>
      </w:r>
    </w:p>
    <w:p w14:paraId="51D50383" w14:textId="77777777" w:rsidR="00CC7D30" w:rsidRDefault="00CC7D30" w:rsidP="00CC7D30">
      <w:pPr>
        <w:pStyle w:val="Heading2"/>
      </w:pPr>
      <w:r>
        <w:t>G</w:t>
      </w:r>
      <w:r w:rsidR="00CE5CAE" w:rsidRPr="00D034CC">
        <w:t>eographic proximity</w:t>
      </w:r>
    </w:p>
    <w:p w14:paraId="1C43A3C6" w14:textId="08582D93" w:rsidR="00D51F0F" w:rsidRPr="00D034CC" w:rsidRDefault="002A1630">
      <w:r>
        <w:t xml:space="preserve">There is some evidence in the literature of a “geographic proximity” effect for social norms. </w:t>
      </w:r>
      <w:r w:rsidR="00F876AA" w:rsidRPr="00D034CC">
        <w:t xml:space="preserve">Based on </w:t>
      </w:r>
      <w:hyperlink w:anchor="_ENREF_11" w:tooltip="Bohner, 2014 #3851" w:history="1">
        <w:r w:rsidR="00F611E9" w:rsidRPr="00F611E9">
          <w:rPr>
            <w:rStyle w:val="Hyperlink"/>
          </w:rPr>
          <w:fldChar w:fldCharType="begin"/>
        </w:r>
        <w:r w:rsidR="00F611E9" w:rsidRPr="00F611E9">
          <w:rPr>
            <w:rStyle w:val="Hyperlink"/>
          </w:rPr>
          <w:instrText xml:space="preserve"> ADDIN EN.CITE &lt;EndNote&gt;&lt;Cite AuthorYear="1"&gt;&lt;Author&gt;Bohner&lt;/Author&gt;&lt;Year&gt;2014&lt;/Year&gt;&lt;RecNum&gt;3851&lt;/RecNum&gt;&lt;DisplayText&gt;Bohner and Schlüter (2014)&lt;/DisplayText&gt;&lt;record&gt;&lt;rec-number&gt;3851&lt;/rec-number&gt;&lt;foreign-keys&gt;&lt;key app="EN" db-id="dtdf0tst2vvfrdexx205tadvdz2ad5xfwtr2" timestamp="1537344529" guid="6e581ab0-e0ca-4b1b-bb90-8c1a5c20d5f2"&gt;3851&lt;/key&gt;&lt;/foreign-keys&gt;&lt;ref-type name="Journal Article"&gt;17&lt;/ref-type&gt;&lt;contributors&gt;&lt;authors&gt;&lt;author&gt;Bohner, Gerd&lt;/author&gt;&lt;author&gt;Schlüter, Lena E.&lt;/author&gt;&lt;/authors&gt;&lt;/contributors&gt;&lt;titles&gt;&lt;title&gt;A Room with a Viewpoint Revisited: Descriptive Norms and Hotel Guests&amp;apos; Towel Reuse Behavior&lt;/title&gt;&lt;secondary-title&gt;PLOS ONE&lt;/secondary-title&gt;&lt;/titles&gt;&lt;periodical&gt;&lt;full-title&gt;PLoS ONE&lt;/full-title&gt;&lt;/periodical&gt;&lt;pages&gt;e104086&lt;/pages&gt;&lt;volume&gt;9&lt;/volume&gt;&lt;number&gt;8&lt;/number&gt;&lt;dates&gt;&lt;year&gt;2014&lt;/year&gt;&lt;/dates&gt;&lt;publisher&gt;Public Library of Science&lt;/publisher&gt;&lt;urls&gt;&lt;related-urls&gt;&lt;url&gt;https://doi.org/10.1371/journal.pone.0104086&lt;/url&gt;&lt;/related-urls&gt;&lt;/urls&gt;&lt;electronic-resource-num&gt;10.1371/journal.pone.0104086&lt;/electronic-resource-num&gt;&lt;/record&gt;&lt;/Cite&gt;&lt;/EndNote&gt;</w:instrText>
        </w:r>
        <w:r w:rsidR="00F611E9" w:rsidRPr="00F611E9">
          <w:rPr>
            <w:rStyle w:val="Hyperlink"/>
          </w:rPr>
          <w:fldChar w:fldCharType="separate"/>
        </w:r>
        <w:r w:rsidR="00F611E9" w:rsidRPr="00F611E9">
          <w:rPr>
            <w:rStyle w:val="Hyperlink"/>
          </w:rPr>
          <w:t>Bohner and Schlüter (2014)</w:t>
        </w:r>
        <w:r w:rsidR="00F611E9" w:rsidRPr="00F611E9">
          <w:rPr>
            <w:rStyle w:val="Hyperlink"/>
          </w:rPr>
          <w:fldChar w:fldCharType="end"/>
        </w:r>
      </w:hyperlink>
      <w:r w:rsidR="00F876AA" w:rsidRPr="00D034CC">
        <w:t xml:space="preserve">, </w:t>
      </w:r>
      <w:r>
        <w:t xml:space="preserve">and </w:t>
      </w:r>
      <w:hyperlink w:anchor="_ENREF_37" w:tooltip="Hallsworth, 2017 #2" w:history="1">
        <w:r w:rsidR="00F611E9" w:rsidRPr="00F611E9">
          <w:rPr>
            <w:rStyle w:val="Hyperlink"/>
          </w:rPr>
          <w:fldChar w:fldCharType="begin"/>
        </w:r>
        <w:r w:rsidR="00F611E9" w:rsidRPr="00F611E9">
          <w:rPr>
            <w:rStyle w:val="Hyperlink"/>
          </w:rPr>
          <w:instrText xml:space="preserve"> ADDIN EN.CITE &lt;EndNote&gt;&lt;Cite AuthorYear="1"&gt;&lt;Author&gt;Hallsworth&lt;/Author&gt;&lt;Year&gt;2017&lt;/Year&gt;&lt;RecNum&gt;2&lt;/RecNum&gt;&lt;DisplayText&gt;Hallsworth&lt;style face="italic"&gt; et al.&lt;/style&gt; (2017)&lt;/DisplayText&gt;&lt;record&gt;&lt;rec-number&gt;2&lt;/rec-number&gt;&lt;foreign-keys&gt;&lt;key app="EN" db-id="59srwx9sr9tpvnedtenv5aedr5drwdaaewed" timestamp="1555535952"&gt;2&lt;/key&gt;&lt;/foreign-keys&gt;&lt;ref-type name="Journal Article"&gt;17&lt;/ref-type&gt;&lt;contributors&gt;&lt;authors&gt;&lt;author&gt;Hallsworth, Michael&lt;/author&gt;&lt;author&gt;List, John A&lt;/author&gt;&lt;author&gt;Metcalfe, Robert D&lt;/author&gt;&lt;author&gt;Vlaev, Ivo&lt;/author&gt;&lt;/authors&gt;&lt;/contributors&gt;&lt;titles&gt;&lt;title&gt;The behavioralist as tax collector: Using natural field experiments to enhance tax compliance&lt;/title&gt;&lt;secondary-title&gt;Journal of Public Economics&lt;/secondary-title&gt;&lt;/titles&gt;&lt;pages&gt;14-31&lt;/pages&gt;&lt;volume&gt;148&lt;/volume&gt;&lt;dates&gt;&lt;year&gt;2017&lt;/year&gt;&lt;/dates&gt;&lt;isbn&gt;0047-2727&lt;/isbn&gt;&lt;urls&gt;&lt;/urls&gt;&lt;/record&gt;&lt;/Cite&gt;&lt;/EndNote&gt;</w:instrText>
        </w:r>
        <w:r w:rsidR="00F611E9" w:rsidRPr="00F611E9">
          <w:rPr>
            <w:rStyle w:val="Hyperlink"/>
          </w:rPr>
          <w:fldChar w:fldCharType="separate"/>
        </w:r>
        <w:r w:rsidR="00F611E9" w:rsidRPr="00F611E9">
          <w:rPr>
            <w:rStyle w:val="Hyperlink"/>
          </w:rPr>
          <w:t>Hallsworth et al. (2017)</w:t>
        </w:r>
        <w:r w:rsidR="00F611E9" w:rsidRPr="00F611E9">
          <w:rPr>
            <w:rStyle w:val="Hyperlink"/>
          </w:rPr>
          <w:fldChar w:fldCharType="end"/>
        </w:r>
      </w:hyperlink>
      <w:r>
        <w:t xml:space="preserve">, </w:t>
      </w:r>
      <w:r w:rsidR="00F876AA" w:rsidRPr="00D034CC">
        <w:t xml:space="preserve">we expect the nudge associated with a social norm of given absolute size to be stronger when the norm relates to behaviour in a community “closer” to the individual in some sense. Here, we test for the effect by comparing a norm based on recycling rates in the city </w:t>
      </w:r>
      <w:r w:rsidR="00601836">
        <w:t>where</w:t>
      </w:r>
      <w:r w:rsidR="001F39EF" w:rsidRPr="00D034CC">
        <w:t xml:space="preserve"> the </w:t>
      </w:r>
      <w:r w:rsidR="00F876AA" w:rsidRPr="00D034CC">
        <w:t xml:space="preserve">respondent lives compared to the nation as a whole. </w:t>
      </w:r>
      <w:r w:rsidR="00D51F0F" w:rsidRPr="00D034CC">
        <w:t>A geographic proximity effect is also likely if one considers the sub-set of people conforming to a given behaviour who are likely to sanction me for breaking the norm: this subset is more likely to be composed of those living close to me than those living further away, even if the latter are members of a relevant peer gr</w:t>
      </w:r>
      <w:r w:rsidR="00933A26" w:rsidRPr="00D034CC">
        <w:t xml:space="preserve">oup </w:t>
      </w:r>
      <w:r w:rsidR="00933A26" w:rsidRPr="00D034CC">
        <w:fldChar w:fldCharType="begin"/>
      </w:r>
      <w:r w:rsidR="00F611E9">
        <w:instrText xml:space="preserve"> ADDIN EN.CITE &lt;EndNote&gt;&lt;Cite&gt;&lt;Author&gt;Masclet&lt;/Author&gt;&lt;Year&gt;2003&lt;/Year&gt;&lt;RecNum&gt;3222&lt;/RecNum&gt;&lt;DisplayText&gt;(Masclet&lt;style face="italic"&gt; et al.&lt;/style&gt;&lt;style font="Arial CE"&gt;,&lt;/style&gt; 2003)&lt;/DisplayText&gt;&lt;record&gt;&lt;rec-number&gt;3222&lt;/rec-number&gt;&lt;foreign-keys&gt;&lt;key app="EN" db-id="dtdf0tst2vvfrdexx205tadvdz2ad5xfwtr2" timestamp="1532555493" guid="f4c3cbf7-7d1e-4b1a-a6d9-1f4a2ea90979"&gt;3222&lt;/key&gt;&lt;/foreign-keys&gt;&lt;ref-type name="Journal Article"&gt;17&lt;/ref-type&gt;&lt;contributors&gt;&lt;authors&gt;&lt;author&gt;Masclet, David&lt;/author&gt;&lt;author&gt;Noussair, Charles&lt;/author&gt;&lt;author&gt;Tucker, Steven&lt;/author&gt;&lt;author&gt;Villeval, Marie-Claire&lt;/author&gt;&lt;/authors&gt;&lt;/contributors&gt;&lt;titles&gt;&lt;title&gt;Monetary and Nonmonetary Punishment in the Voluntary Contributions Mechanism&lt;/title&gt;&lt;secondary-title&gt;American Economic Review&lt;/secondary-title&gt;&lt;/titles&gt;&lt;periodical&gt;&lt;full-title&gt;American Economic Review&lt;/full-title&gt;&lt;/periodical&gt;&lt;pages&gt;366-380&lt;/pages&gt;&lt;volume&gt;93&lt;/volume&gt;&lt;number&gt;1&lt;/number&gt;&lt;dates&gt;&lt;year&gt;2003&lt;/year&gt;&lt;/dates&gt;&lt;urls&gt;&lt;related-urls&gt;&lt;url&gt;http://www.aeaweb.org/articles?id=10.1257/000282803321455359&lt;/url&gt;&lt;/related-urls&gt;&lt;/urls&gt;&lt;electronic-resource-num&gt;doi: 10.1257/000282803321455359&lt;/electronic-resource-num&gt;&lt;/record&gt;&lt;/Cite&gt;&lt;/EndNote&gt;</w:instrText>
      </w:r>
      <w:r w:rsidR="00933A26" w:rsidRPr="00D034CC">
        <w:fldChar w:fldCharType="separate"/>
      </w:r>
      <w:r w:rsidR="00742C5E">
        <w:rPr>
          <w:noProof/>
        </w:rPr>
        <w:t>(</w:t>
      </w:r>
      <w:hyperlink w:anchor="_ENREF_45" w:tooltip="Masclet, 2003 #3222" w:history="1">
        <w:r w:rsidR="00F611E9" w:rsidRPr="00F611E9">
          <w:rPr>
            <w:rStyle w:val="Hyperlink"/>
          </w:rPr>
          <w:t>Masclet et al., 2003</w:t>
        </w:r>
      </w:hyperlink>
      <w:r w:rsidR="00742C5E">
        <w:rPr>
          <w:noProof/>
        </w:rPr>
        <w:t>)</w:t>
      </w:r>
      <w:r w:rsidR="00933A26" w:rsidRPr="00D034CC">
        <w:fldChar w:fldCharType="end"/>
      </w:r>
      <w:r w:rsidR="00D51F0F" w:rsidRPr="00D034CC">
        <w:t>.</w:t>
      </w:r>
      <w:r w:rsidR="00F876AA" w:rsidRPr="00D034CC">
        <w:t xml:space="preserve"> This leads to the second hypothesis to be tested:</w:t>
      </w:r>
    </w:p>
    <w:p w14:paraId="052D6482" w14:textId="1FB8DEB1" w:rsidR="006D3FA1" w:rsidRPr="00D07D51" w:rsidRDefault="00F876AA" w:rsidP="009B05D6">
      <w:pPr>
        <w:ind w:left="426"/>
        <w:rPr>
          <w:rStyle w:val="Emphasis"/>
        </w:rPr>
      </w:pPr>
      <w:r w:rsidRPr="00D07D51">
        <w:rPr>
          <w:rStyle w:val="Emphasis"/>
        </w:rPr>
        <w:t xml:space="preserve">H2: </w:t>
      </w:r>
      <w:r w:rsidR="00D07D51">
        <w:rPr>
          <w:rStyle w:val="Emphasis"/>
        </w:rPr>
        <w:t>A</w:t>
      </w:r>
      <w:r w:rsidRPr="00D07D51">
        <w:rPr>
          <w:rStyle w:val="Emphasis"/>
        </w:rPr>
        <w:t xml:space="preserve"> </w:t>
      </w:r>
      <w:r w:rsidR="002A1630">
        <w:rPr>
          <w:rStyle w:val="Emphasis"/>
        </w:rPr>
        <w:t xml:space="preserve">descriptive </w:t>
      </w:r>
      <w:r w:rsidRPr="00D07D51">
        <w:rPr>
          <w:rStyle w:val="Emphasis"/>
        </w:rPr>
        <w:t>social norm of give absolute size will have a larger nudge effect when it relates to the behaviour of a geographically-closer community</w:t>
      </w:r>
      <w:r w:rsidR="002A1630">
        <w:rPr>
          <w:rStyle w:val="Emphasis"/>
        </w:rPr>
        <w:t xml:space="preserve"> than a geographically more distant community</w:t>
      </w:r>
      <w:r w:rsidRPr="00D07D51">
        <w:rPr>
          <w:rStyle w:val="Emphasis"/>
        </w:rPr>
        <w:t>.</w:t>
      </w:r>
    </w:p>
    <w:p w14:paraId="248B1115" w14:textId="77777777" w:rsidR="00D07D51" w:rsidRDefault="00F876AA" w:rsidP="00D07D51">
      <w:pPr>
        <w:pStyle w:val="Heading2"/>
      </w:pPr>
      <w:r w:rsidRPr="00D034CC">
        <w:t>Relative versus absolute norms</w:t>
      </w:r>
    </w:p>
    <w:p w14:paraId="26A1F5D2" w14:textId="52DEE8E9" w:rsidR="00F876AA" w:rsidRPr="00D034CC" w:rsidRDefault="00F876AA">
      <w:r w:rsidRPr="00D034CC">
        <w:t>The nudge effect of a social norm depends on people comparing their behaviour to that of “relevant others”, or caring about the behaviour/opinion of relevant others. However, it may be hard for people to judge their performance compared to others when only presented with an absolute value. We thus wish to see whether providing additional information on relative performance increases the strength of the nudge. This leads to hypothesis 3:</w:t>
      </w:r>
    </w:p>
    <w:p w14:paraId="3945D4C6" w14:textId="26FAEBEA" w:rsidR="006D3FA1" w:rsidRPr="00D07D51" w:rsidRDefault="00F876AA" w:rsidP="009B05D6">
      <w:pPr>
        <w:ind w:left="426"/>
        <w:rPr>
          <w:rStyle w:val="SubtleEmphasis"/>
        </w:rPr>
      </w:pPr>
      <w:r w:rsidRPr="00D07D51">
        <w:rPr>
          <w:rStyle w:val="SubtleEmphasis"/>
        </w:rPr>
        <w:t xml:space="preserve">H3: </w:t>
      </w:r>
      <w:r w:rsidR="00D07D51">
        <w:rPr>
          <w:rStyle w:val="SubtleEmphasis"/>
        </w:rPr>
        <w:t>T</w:t>
      </w:r>
      <w:r w:rsidRPr="00D07D51">
        <w:rPr>
          <w:rStyle w:val="SubtleEmphasis"/>
        </w:rPr>
        <w:t>he nudge effect will be stronger when information on relative performance is provided alongside absolute performance data.</w:t>
      </w:r>
    </w:p>
    <w:p w14:paraId="1F17C14E" w14:textId="77777777" w:rsidR="00D07D51" w:rsidRDefault="00F876AA" w:rsidP="00D07D51">
      <w:pPr>
        <w:pStyle w:val="Heading2"/>
      </w:pPr>
      <w:r w:rsidRPr="00D034CC">
        <w:lastRenderedPageBreak/>
        <w:t>Effects of past behaviour</w:t>
      </w:r>
    </w:p>
    <w:p w14:paraId="5CD3B212" w14:textId="6F6125D9" w:rsidR="00F876AA" w:rsidRPr="00D034CC" w:rsidRDefault="00F876AA">
      <w:r w:rsidRPr="00D034CC">
        <w:t>Finally, it is clear from work such as</w:t>
      </w:r>
      <w:r w:rsidR="002A1630">
        <w:t xml:space="preserve"> </w:t>
      </w:r>
      <w:hyperlink w:anchor="_ENREF_35" w:tooltip="Ferraro, 2013 #2854" w:history="1">
        <w:r w:rsidR="00F611E9" w:rsidRPr="00F611E9">
          <w:rPr>
            <w:rStyle w:val="Hyperlink"/>
          </w:rPr>
          <w:fldChar w:fldCharType="begin"/>
        </w:r>
        <w:r w:rsidR="00F611E9" w:rsidRPr="00F611E9">
          <w:rPr>
            <w:rStyle w:val="Hyperlink"/>
          </w:rPr>
          <w:instrText xml:space="preserve"> ADDIN EN.CITE &lt;EndNote&gt;&lt;Cite AuthorYear="1"&gt;&lt;Author&gt;Ferraro&lt;/Author&gt;&lt;Year&gt;2013&lt;/Year&gt;&lt;RecNum&gt;2854&lt;/RecNum&gt;&lt;DisplayText&gt;Ferraro and Price (2013)&lt;/DisplayText&gt;&lt;record&gt;&lt;rec-number&gt;2854&lt;/rec-number&gt;&lt;foreign-keys&gt;&lt;key app="EN" db-id="dtdf0tst2vvfrdexx205tadvdz2ad5xfwtr2" timestamp="1532555077" guid="a446d4bf-d549-4607-a12b-5fc68e510d56"&gt;2854&lt;/key&gt;&lt;/foreign-keys&gt;&lt;ref-type name="Journal Article"&gt;17&lt;/ref-type&gt;&lt;contributors&gt;&lt;authors&gt;&lt;author&gt;Ferraro, Paul J&lt;/author&gt;&lt;author&gt;Price, Michael K&lt;/author&gt;&lt;/authors&gt;&lt;/contributors&gt;&lt;titles&gt;&lt;title&gt;Using nonpecuniary strategies to influence behavior: Evidence from a large-scale field experiment&lt;/title&gt;&lt;secondary-title&gt;Review of Economics and Statistics&lt;/secondary-title&gt;&lt;/titles&gt;&lt;periodical&gt;&lt;full-title&gt;Review of Economics and Statistics&lt;/full-title&gt;&lt;/periodical&gt;&lt;pages&gt;64-73&lt;/pages&gt;&lt;volume&gt;95&lt;/volume&gt;&lt;number&gt;1&lt;/number&gt;&lt;dates&gt;&lt;year&gt;2013&lt;/year&gt;&lt;/dates&gt;&lt;isbn&gt;0034-6535&lt;/isbn&gt;&lt;urls&gt;&lt;/urls&gt;&lt;/record&gt;&lt;/Cite&gt;&lt;/EndNote&gt;</w:instrText>
        </w:r>
        <w:r w:rsidR="00F611E9" w:rsidRPr="00F611E9">
          <w:rPr>
            <w:rStyle w:val="Hyperlink"/>
          </w:rPr>
          <w:fldChar w:fldCharType="separate"/>
        </w:r>
        <w:r w:rsidR="00F611E9" w:rsidRPr="00F611E9">
          <w:rPr>
            <w:rStyle w:val="Hyperlink"/>
          </w:rPr>
          <w:t>Ferraro and Price (2013)</w:t>
        </w:r>
        <w:r w:rsidR="00F611E9" w:rsidRPr="00F611E9">
          <w:rPr>
            <w:rStyle w:val="Hyperlink"/>
          </w:rPr>
          <w:fldChar w:fldCharType="end"/>
        </w:r>
      </w:hyperlink>
      <w:r w:rsidR="002A1630">
        <w:t xml:space="preserve">, </w:t>
      </w:r>
      <w:r w:rsidRPr="00D034CC">
        <w:t xml:space="preserve"> </w:t>
      </w:r>
      <w:hyperlink w:anchor="_ENREF_67" w:tooltip="Viscusi, 2011 #2866" w:history="1">
        <w:r w:rsidR="00F611E9" w:rsidRPr="00F611E9">
          <w:rPr>
            <w:rStyle w:val="Hyperlink"/>
          </w:rPr>
          <w:fldChar w:fldCharType="begin"/>
        </w:r>
        <w:r w:rsidR="00F611E9" w:rsidRPr="00F611E9">
          <w:rPr>
            <w:rStyle w:val="Hyperlink"/>
          </w:rPr>
          <w:instrText xml:space="preserve"> ADDIN EN.CITE &lt;EndNote&gt;&lt;Cite AuthorYear="1"&gt;&lt;Author&gt;Viscusi&lt;/Author&gt;&lt;Year&gt;2011&lt;/Year&gt;&lt;RecNum&gt;2866&lt;/RecNum&gt;&lt;DisplayText&gt;Viscusi, Huber and Bell (2011)&lt;/DisplayText&gt;&lt;record&gt;&lt;rec-number&gt;2866&lt;/rec-number&gt;&lt;foreign-keys&gt;&lt;key app="EN" db-id="dtdf0tst2vvfrdexx205tadvdz2ad5xfwtr2" timestamp="1532555078" guid="3449e7cf-ae82-4556-b16c-c3595abe830a"&gt;2866&lt;/key&gt;&lt;/foreign-keys&gt;&lt;ref-type name="Journal Article"&gt;17&lt;/ref-type&gt;&lt;contributors&gt;&lt;authors&gt;&lt;author&gt;Viscusi, W Kip&lt;/author&gt;&lt;author&gt;Huber, Joel&lt;/author&gt;&lt;author&gt;Bell, Jason&lt;/author&gt;&lt;/authors&gt;&lt;/contributors&gt;&lt;titles&gt;&lt;title&gt;Promoting recycling: Private values, social norms, and economic incentives&lt;/title&gt;&lt;secondary-title&gt;The American Economic Review&lt;/secondary-title&gt;&lt;/titles&gt;&lt;periodical&gt;&lt;full-title&gt;The American Economic Review&lt;/full-title&gt;&lt;/periodical&gt;&lt;pages&gt;65-70&lt;/pages&gt;&lt;volume&gt;101&lt;/volume&gt;&lt;number&gt;3&lt;/number&gt;&lt;dates&gt;&lt;year&gt;2011&lt;/year&gt;&lt;/dates&gt;&lt;isbn&gt;0002-8282&lt;/isbn&gt;&lt;urls&gt;&lt;/urls&gt;&lt;/record&gt;&lt;/Cite&gt;&lt;/EndNote&gt;</w:instrText>
        </w:r>
        <w:r w:rsidR="00F611E9" w:rsidRPr="00F611E9">
          <w:rPr>
            <w:rStyle w:val="Hyperlink"/>
          </w:rPr>
          <w:fldChar w:fldCharType="separate"/>
        </w:r>
        <w:r w:rsidR="00F611E9" w:rsidRPr="00F611E9">
          <w:rPr>
            <w:rStyle w:val="Hyperlink"/>
          </w:rPr>
          <w:t>Viscusi, Huber and Bell (2011)</w:t>
        </w:r>
        <w:r w:rsidR="00F611E9" w:rsidRPr="00F611E9">
          <w:rPr>
            <w:rStyle w:val="Hyperlink"/>
          </w:rPr>
          <w:fldChar w:fldCharType="end"/>
        </w:r>
      </w:hyperlink>
      <w:r w:rsidRPr="00D034CC">
        <w:t xml:space="preserve"> and </w:t>
      </w:r>
      <w:hyperlink w:anchor="_ENREF_13" w:tooltip="Brekke, 2010 #2890" w:history="1">
        <w:r w:rsidR="00F611E9" w:rsidRPr="00F611E9">
          <w:rPr>
            <w:rStyle w:val="Hyperlink"/>
          </w:rPr>
          <w:fldChar w:fldCharType="begin"/>
        </w:r>
        <w:r w:rsidR="00F611E9" w:rsidRPr="00F611E9">
          <w:rPr>
            <w:rStyle w:val="Hyperlink"/>
          </w:rPr>
          <w:instrText xml:space="preserve"> ADDIN EN.CITE &lt;EndNote&gt;&lt;Cite AuthorYear="1"&gt;&lt;Author&gt;Brekke&lt;/Author&gt;&lt;Year&gt;2010&lt;/Year&gt;&lt;RecNum&gt;2890&lt;/RecNum&gt;&lt;DisplayText&gt;Brekke, Kipperberg and Nyborg (2010)&lt;/DisplayText&gt;&lt;record&gt;&lt;rec-number&gt;2890&lt;/rec-number&gt;&lt;foreign-keys&gt;&lt;key app="EN" db-id="dtdf0tst2vvfrdexx205tadvdz2ad5xfwtr2" timestamp="1532555080" guid="91bee3bd-046c-4d62-b861-92cb447864bf"&gt;2890&lt;/key&gt;&lt;/foreign-keys&gt;&lt;ref-type name="Journal Article"&gt;17&lt;/ref-type&gt;&lt;contributors&gt;&lt;authors&gt;&lt;author&gt;Brekke, Kjell Arne&lt;/author&gt;&lt;author&gt;Kipperberg, Gorm&lt;/author&gt;&lt;author&gt;Nyborg, Karine&lt;/author&gt;&lt;/authors&gt;&lt;/contributors&gt;&lt;titles&gt;&lt;title&gt;Social interaction in responsibility ascription: The case of household recycling&lt;/title&gt;&lt;secondary-title&gt;Land Economics&lt;/secondary-title&gt;&lt;/titles&gt;&lt;periodical&gt;&lt;full-title&gt;Land Economics&lt;/full-title&gt;&lt;/periodical&gt;&lt;pages&gt;766-784&lt;/pages&gt;&lt;volume&gt;86&lt;/volume&gt;&lt;number&gt;4&lt;/number&gt;&lt;dates&gt;&lt;year&gt;2010&lt;/year&gt;&lt;pub-dates&gt;&lt;date&gt;November 1, 2010&lt;/date&gt;&lt;/pub-dates&gt;&lt;/dates&gt;&lt;urls&gt;&lt;related-urls&gt;&lt;url&gt;http://le.uwpress.org/content/86/4/766.abstract&lt;/url&gt;&lt;/related-urls&gt;&lt;/urls&gt;&lt;/record&gt;&lt;/Cite&gt;&lt;/EndNote&gt;</w:instrText>
        </w:r>
        <w:r w:rsidR="00F611E9" w:rsidRPr="00F611E9">
          <w:rPr>
            <w:rStyle w:val="Hyperlink"/>
          </w:rPr>
          <w:fldChar w:fldCharType="separate"/>
        </w:r>
        <w:r w:rsidR="00F611E9" w:rsidRPr="00F611E9">
          <w:rPr>
            <w:rStyle w:val="Hyperlink"/>
          </w:rPr>
          <w:t>Brekke, Kipperberg and Nyborg (2010)</w:t>
        </w:r>
        <w:r w:rsidR="00F611E9" w:rsidRPr="00F611E9">
          <w:rPr>
            <w:rStyle w:val="Hyperlink"/>
          </w:rPr>
          <w:fldChar w:fldCharType="end"/>
        </w:r>
      </w:hyperlink>
      <w:r w:rsidR="00D07D51">
        <w:t xml:space="preserve"> </w:t>
      </w:r>
      <w:r w:rsidRPr="00D034CC">
        <w:t>that the effects of social norm information are mitigated by preference parameters within people’s utility function (how much weight I place on my own moral views; how much weight I place on the views of others…)</w:t>
      </w:r>
      <w:r w:rsidR="002A1630">
        <w:t>,</w:t>
      </w:r>
      <w:r w:rsidRPr="00D034CC">
        <w:t xml:space="preserve"> the prices they face in engaging in recycling activity</w:t>
      </w:r>
      <w:r w:rsidR="002A1630">
        <w:t>, and their past experience or behaviours</w:t>
      </w:r>
      <w:r w:rsidRPr="00D034CC">
        <w:t xml:space="preserve">. Both prior to the nudge being implemented and once it is in place, these preferences and prices co-determine our behaviour. This implies that the effects of a specific nudge will be mediated by people’s preferences and the prices they face, </w:t>
      </w:r>
      <w:r w:rsidR="00BD21ED" w:rsidRPr="00D034CC">
        <w:t>which in turn are reflected in their past recycling behaviours. Logically then, the effectiveness of a nudge should vary across people with different histories of recycling behaviour. This leads to a final testable hypothesis:</w:t>
      </w:r>
    </w:p>
    <w:p w14:paraId="1E93EC2C" w14:textId="4E754573" w:rsidR="00BD21ED" w:rsidRPr="00D07D51" w:rsidRDefault="00BD21ED">
      <w:pPr>
        <w:ind w:left="426"/>
        <w:rPr>
          <w:rStyle w:val="Emphasis"/>
        </w:rPr>
      </w:pPr>
      <w:r w:rsidRPr="00D07D51">
        <w:rPr>
          <w:rStyle w:val="Emphasis"/>
        </w:rPr>
        <w:t xml:space="preserve">H4: </w:t>
      </w:r>
      <w:r w:rsidR="00390A02">
        <w:rPr>
          <w:rStyle w:val="Emphasis"/>
        </w:rPr>
        <w:t>T</w:t>
      </w:r>
      <w:r w:rsidRPr="00D07D51">
        <w:rPr>
          <w:rStyle w:val="Emphasis"/>
        </w:rPr>
        <w:t xml:space="preserve">he effective of a </w:t>
      </w:r>
      <w:r w:rsidR="002A1630">
        <w:rPr>
          <w:rStyle w:val="Emphasis"/>
        </w:rPr>
        <w:t xml:space="preserve">descriptive </w:t>
      </w:r>
      <w:r w:rsidRPr="00D07D51">
        <w:rPr>
          <w:rStyle w:val="Emphasis"/>
        </w:rPr>
        <w:t xml:space="preserve">social norm </w:t>
      </w:r>
      <w:r w:rsidR="002A1630">
        <w:rPr>
          <w:rStyle w:val="Emphasis"/>
        </w:rPr>
        <w:t xml:space="preserve">on willingness to pay for future recycling actions </w:t>
      </w:r>
      <w:r w:rsidRPr="00D07D51">
        <w:rPr>
          <w:rStyle w:val="Emphasis"/>
        </w:rPr>
        <w:t>will depend on an individual’s past record of recycling.</w:t>
      </w:r>
    </w:p>
    <w:p w14:paraId="1E2059E7" w14:textId="77777777" w:rsidR="00B37C3F" w:rsidRPr="00D034CC" w:rsidRDefault="00B37C3F" w:rsidP="00A945B2"/>
    <w:p w14:paraId="5A25AE09" w14:textId="77777777" w:rsidR="00532973" w:rsidRPr="00D034CC" w:rsidRDefault="00532973" w:rsidP="00B45E1F">
      <w:pPr>
        <w:pStyle w:val="Heading1"/>
      </w:pPr>
      <w:r w:rsidRPr="00D034CC">
        <w:t xml:space="preserve">4. </w:t>
      </w:r>
      <w:r w:rsidR="00B45E1F" w:rsidRPr="00D034CC">
        <w:t>S</w:t>
      </w:r>
      <w:r w:rsidRPr="00D034CC">
        <w:t>tudy</w:t>
      </w:r>
      <w:r w:rsidR="00B45E1F" w:rsidRPr="00D034CC">
        <w:t xml:space="preserve"> design</w:t>
      </w:r>
      <w:r w:rsidRPr="00D034CC">
        <w:t>: recycling by Polish households</w:t>
      </w:r>
    </w:p>
    <w:p w14:paraId="07C6F7BB" w14:textId="786615C8" w:rsidR="00914375" w:rsidRPr="00D034CC" w:rsidRDefault="00914375">
      <w:r w:rsidRPr="00D034CC">
        <w:t xml:space="preserve">In this paper, a stated preference approach </w:t>
      </w:r>
      <w:r w:rsidR="008D52ED">
        <w:fldChar w:fldCharType="begin"/>
      </w:r>
      <w:r w:rsidR="00F611E9">
        <w:instrText xml:space="preserve"> ADDIN EN.CITE &lt;EndNote&gt;&lt;Cite&gt;&lt;Author&gt;Hanley&lt;/Author&gt;&lt;Year&gt;2017&lt;/Year&gt;&lt;RecNum&gt;2497&lt;/RecNum&gt;&lt;DisplayText&gt;(Hanley and Czajkowski&lt;style font="Arial CE"&gt;,&lt;/style&gt; 2017)&lt;/DisplayText&gt;&lt;record&gt;&lt;rec-number&gt;2497&lt;/rec-number&gt;&lt;foreign-keys&gt;&lt;key app="EN" db-id="dtdf0tst2vvfrdexx205tadvdz2ad5xfwtr2" timestamp="1532554950" guid="3fa12ade-3f73-4f40-9d9c-776c06ff90cf"&gt;2497&lt;/key&gt;&lt;/foreign-keys&gt;&lt;ref-type name="Report"&gt;27&lt;/ref-type&gt;&lt;contributors&gt;&lt;authors&gt;&lt;author&gt;Hanley, Nicholas&lt;/author&gt;&lt;author&gt;Czajkowski, Mikołaj&lt;/author&gt;&lt;/authors&gt;&lt;/contributors&gt;&lt;titles&gt;&lt;title&gt;Stated Preference valuation methods: an evolving tool for understanding choices and informing policy&lt;/title&gt;&lt;/titles&gt;&lt;dates&gt;&lt;year&gt;2017&lt;/year&gt;&lt;/dates&gt;&lt;publisher&gt;University of Warsaw, Department of Economics Working Paper 1(230)&lt;/publisher&gt;&lt;urls&gt;&lt;related-urls&gt;&lt;url&gt;https://www.wne.uw.edu.pl/files/2814/8408/3855/WNE_WP230.pdf&lt;/url&gt;&lt;/related-urls&gt;&lt;/urls&gt;&lt;/record&gt;&lt;/Cite&gt;&lt;/EndNote&gt;</w:instrText>
      </w:r>
      <w:r w:rsidR="008D52ED">
        <w:fldChar w:fldCharType="separate"/>
      </w:r>
      <w:r w:rsidR="00742C5E">
        <w:rPr>
          <w:noProof/>
        </w:rPr>
        <w:t>(</w:t>
      </w:r>
      <w:hyperlink w:anchor="_ENREF_38" w:tooltip="Hanley, 2017 #2497" w:history="1">
        <w:r w:rsidR="00F611E9" w:rsidRPr="00F611E9">
          <w:rPr>
            <w:rStyle w:val="Hyperlink"/>
          </w:rPr>
          <w:t>Hanley and Czajkowski, 2017</w:t>
        </w:r>
      </w:hyperlink>
      <w:r w:rsidR="00742C5E">
        <w:rPr>
          <w:noProof/>
        </w:rPr>
        <w:t>)</w:t>
      </w:r>
      <w:r w:rsidR="008D52ED">
        <w:fldChar w:fldCharType="end"/>
      </w:r>
      <w:r w:rsidR="008D52ED">
        <w:t xml:space="preserve"> </w:t>
      </w:r>
      <w:r w:rsidRPr="00D034CC">
        <w:t xml:space="preserve">was taken to </w:t>
      </w:r>
      <w:r w:rsidR="00B9114C" w:rsidRPr="00D034CC">
        <w:t>estimat</w:t>
      </w:r>
      <w:r w:rsidR="00B9114C">
        <w:t>e</w:t>
      </w:r>
      <w:r w:rsidR="00B9114C" w:rsidRPr="00D034CC">
        <w:t xml:space="preserve"> </w:t>
      </w:r>
      <w:r w:rsidRPr="00D034CC">
        <w:t xml:space="preserve">the effects of a nudge on </w:t>
      </w:r>
      <w:r w:rsidR="00F34FBC">
        <w:t>WTP</w:t>
      </w:r>
      <w:r w:rsidRPr="00D034CC">
        <w:t xml:space="preserve"> for higher levels of household recycling. </w:t>
      </w:r>
      <w:r w:rsidR="00E209E7">
        <w:t>A</w:t>
      </w:r>
      <w:r w:rsidR="00532973" w:rsidRPr="00D034CC">
        <w:t xml:space="preserve"> choice experiment based on the design </w:t>
      </w:r>
      <w:r w:rsidR="005570B1">
        <w:t>ea</w:t>
      </w:r>
      <w:r w:rsidR="00960B6B">
        <w:t>r</w:t>
      </w:r>
      <w:r w:rsidR="005570B1">
        <w:t>lier</w:t>
      </w:r>
      <w:r w:rsidR="005570B1" w:rsidRPr="00D034CC">
        <w:t xml:space="preserve"> </w:t>
      </w:r>
      <w:r w:rsidR="00532973" w:rsidRPr="00D034CC">
        <w:t xml:space="preserve">used by </w:t>
      </w:r>
      <w:hyperlink w:anchor="_ENREF_31" w:tooltip="Czajkowski, 2014 #2850" w:history="1">
        <w:r w:rsidR="00F611E9" w:rsidRPr="00F611E9">
          <w:rPr>
            <w:rStyle w:val="Hyperlink"/>
          </w:rPr>
          <w:fldChar w:fldCharType="begin"/>
        </w:r>
        <w:r w:rsidR="00F611E9" w:rsidRPr="00F611E9">
          <w:rPr>
            <w:rStyle w:val="Hyperlink"/>
          </w:rPr>
          <w:instrText xml:space="preserve"> ADDIN EN.CITE &lt;EndNote&gt;&lt;Cite AuthorYear="1"&gt;&lt;Author&gt;Czajkowski&lt;/Author&gt;&lt;Year&gt;2014&lt;/Year&gt;&lt;RecNum&gt;2850&lt;/RecNum&gt;&lt;DisplayText&gt;Czajkowski, Kądziela and Hanley (2014)&lt;/DisplayText&gt;&lt;record&gt;&lt;rec-number&gt;2850&lt;/rec-number&gt;&lt;foreign-keys&gt;&lt;key app="EN" db-id="dtdf0tst2vvfrdexx205tadvdz2ad5xfwtr2" timestamp="1532555077" guid="35b6f721-2896-4da9-9ec5-5268ec6485c8"&gt;2850&lt;/key&gt;&lt;/foreign-keys&gt;&lt;ref-type name="Journal Article"&gt;17&lt;/ref-type&gt;&lt;contributors&gt;&lt;authors&gt;&lt;author&gt;Czajkowski, Mikołaj&lt;/author&gt;&lt;author&gt;Kądziela, Tadeusz&lt;/author&gt;&lt;author&gt;Hanley, Nick&lt;/author&gt;&lt;/authors&gt;&lt;/contributors&gt;&lt;titles&gt;&lt;title&gt;We want to sort! Assessing households’ preferences for sorting waste&lt;/title&gt;&lt;secondary-title&gt;Resource and Energy Economics&lt;/secondary-title&gt;&lt;/titles&gt;&lt;periodical&gt;&lt;full-title&gt;Resource and Energy Economics&lt;/full-title&gt;&lt;/periodical&gt;&lt;pages&gt;290-306&lt;/pages&gt;&lt;volume&gt;36&lt;/volume&gt;&lt;number&gt;1&lt;/number&gt;&lt;dates&gt;&lt;year&gt;2014&lt;/year&gt;&lt;/dates&gt;&lt;isbn&gt;0928-7655&lt;/isbn&gt;&lt;urls&gt;&lt;/urls&gt;&lt;/record&gt;&lt;/Cite&gt;&lt;/EndNote&gt;</w:instrText>
        </w:r>
        <w:r w:rsidR="00F611E9" w:rsidRPr="00F611E9">
          <w:rPr>
            <w:rStyle w:val="Hyperlink"/>
          </w:rPr>
          <w:fldChar w:fldCharType="separate"/>
        </w:r>
        <w:r w:rsidR="00F611E9" w:rsidRPr="00F611E9">
          <w:rPr>
            <w:rStyle w:val="Hyperlink"/>
          </w:rPr>
          <w:t>Czajkowski, Kądziela and Hanley (2014)</w:t>
        </w:r>
        <w:r w:rsidR="00F611E9" w:rsidRPr="00F611E9">
          <w:rPr>
            <w:rStyle w:val="Hyperlink"/>
          </w:rPr>
          <w:fldChar w:fldCharType="end"/>
        </w:r>
      </w:hyperlink>
      <w:r w:rsidR="00532973" w:rsidRPr="00D034CC">
        <w:t xml:space="preserve"> and </w:t>
      </w:r>
      <w:hyperlink w:anchor="_ENREF_30" w:tooltip="Czajkowski, 2017 #3212" w:history="1">
        <w:r w:rsidR="00F611E9" w:rsidRPr="00F611E9">
          <w:rPr>
            <w:rStyle w:val="Hyperlink"/>
          </w:rPr>
          <w:fldChar w:fldCharType="begin"/>
        </w:r>
        <w:r w:rsidR="00F611E9" w:rsidRPr="00F611E9">
          <w:rPr>
            <w:rStyle w:val="Hyperlink"/>
          </w:rPr>
          <w:instrText xml:space="preserve"> ADDIN EN.CITE &lt;EndNote&gt;&lt;Cite AuthorYear="1"&gt;&lt;Author&gt;Czajkowski&lt;/Author&gt;&lt;Year&gt;2017&lt;/Year&gt;&lt;RecNum&gt;3212&lt;/RecNum&gt;&lt;DisplayText&gt;Czajkowski, Hanley and Nyborg (2017)&lt;/DisplayText&gt;&lt;record&gt;&lt;rec-number&gt;3212&lt;/rec-number&gt;&lt;foreign-keys&gt;&lt;key app="EN" db-id="dtdf0tst2vvfrdexx205tadvdz2ad5xfwtr2" timestamp="1532555488" guid="eda23217-5f94-4be4-940b-9c417da3c027"&gt;3212&lt;/key&gt;&lt;key app="ENWeb" db-id=""&gt;0&lt;/key&gt;&lt;/foreign-keys&gt;&lt;ref-type name="Journal Article"&gt;17&lt;/ref-type&gt;&lt;contributors&gt;&lt;authors&gt;&lt;author&gt;Czajkowski, Mikołaj&lt;/author&gt;&lt;author&gt;Hanley, Nick&lt;/author&gt;&lt;author&gt;Nyborg, Karine&lt;/author&gt;&lt;/authors&gt;&lt;/contributors&gt;&lt;titles&gt;&lt;title&gt;Social Norms, Morals and Self-interest as Determinants of Pro-environment Behaviours: The Case of Household Recycling&lt;/title&gt;&lt;secondary-title&gt;Environmental and Resource Economics&lt;/secondary-title&gt;&lt;alt-title&gt;Environ Resource Econ&lt;/alt-title&gt;&lt;/titles&gt;&lt;periodical&gt;&lt;full-title&gt;Environmental and Resource Economics&lt;/full-title&gt;&lt;/periodical&gt;&lt;alt-periodical&gt;&lt;full-title&gt;Environmental &amp;amp; Resource Economics&lt;/full-title&gt;&lt;abbr-1&gt;Environ Resource Econ&lt;/abbr-1&gt;&lt;/alt-periodical&gt;&lt;pages&gt;647-670&lt;/pages&gt;&lt;volume&gt;66&lt;/volume&gt;&lt;keywords&gt;&lt;keyword&gt;Recycling&lt;/keyword&gt;&lt;keyword&gt;Motives of pro-environment behaviour&lt;/keyword&gt;&lt;keyword&gt;Social norms&lt;/keyword&gt;&lt;keyword&gt;Discrete choice experiment&lt;/keyword&gt;&lt;/keywords&gt;&lt;dates&gt;&lt;year&gt;2017&lt;/year&gt;&lt;pub-dates&gt;&lt;date&gt;2015/09/03&lt;/date&gt;&lt;/pub-dates&gt;&lt;/dates&gt;&lt;publisher&gt;Springer Netherlands&lt;/publisher&gt;&lt;isbn&gt;0924-6460&lt;/isbn&gt;&lt;urls&gt;&lt;related-urls&gt;&lt;url&gt;http://dx.doi.org/10.1007/s10640-015-9964-3&lt;/url&gt;&lt;/related-urls&gt;&lt;/urls&gt;&lt;electronic-resource-num&gt;10.1007/s10640-015-9964-3&lt;/electronic-resource-num&gt;&lt;language&gt;English&lt;/language&gt;&lt;/record&gt;&lt;/Cite&gt;&lt;/EndNote&gt;</w:instrText>
        </w:r>
        <w:r w:rsidR="00F611E9" w:rsidRPr="00F611E9">
          <w:rPr>
            <w:rStyle w:val="Hyperlink"/>
          </w:rPr>
          <w:fldChar w:fldCharType="separate"/>
        </w:r>
        <w:r w:rsidR="00F611E9" w:rsidRPr="00F611E9">
          <w:rPr>
            <w:rStyle w:val="Hyperlink"/>
          </w:rPr>
          <w:t>Czajkowski, Hanley and Nyborg (2017)</w:t>
        </w:r>
        <w:r w:rsidR="00F611E9" w:rsidRPr="00F611E9">
          <w:rPr>
            <w:rStyle w:val="Hyperlink"/>
          </w:rPr>
          <w:fldChar w:fldCharType="end"/>
        </w:r>
      </w:hyperlink>
      <w:r w:rsidR="00C01E64">
        <w:t xml:space="preserve"> </w:t>
      </w:r>
      <w:r w:rsidR="00532973" w:rsidRPr="00D034CC">
        <w:t>was employed</w:t>
      </w:r>
      <w:r w:rsidR="000E2434">
        <w:t>.</w:t>
      </w:r>
      <w:r w:rsidR="00B9114C">
        <w:t xml:space="preserve"> </w:t>
      </w:r>
      <w:r w:rsidRPr="00D034CC">
        <w:t xml:space="preserve">Polish households </w:t>
      </w:r>
      <w:r w:rsidR="00B9114C">
        <w:t>were</w:t>
      </w:r>
      <w:r w:rsidR="00B9114C" w:rsidRPr="00D034CC">
        <w:t xml:space="preserve"> </w:t>
      </w:r>
      <w:r w:rsidRPr="00D034CC">
        <w:t>the population of interest</w:t>
      </w:r>
      <w:r w:rsidR="00532973" w:rsidRPr="00D034CC">
        <w:t>.</w:t>
      </w:r>
      <w:r w:rsidRPr="00D034CC">
        <w:t xml:space="preserve"> </w:t>
      </w:r>
      <w:r w:rsidR="00532973" w:rsidRPr="00D034CC">
        <w:t xml:space="preserve">The questionnaire consisted of five main sections: (1) </w:t>
      </w:r>
      <w:r w:rsidRPr="00D034CC">
        <w:t xml:space="preserve">an </w:t>
      </w:r>
      <w:r w:rsidR="00532973" w:rsidRPr="00D034CC">
        <w:t xml:space="preserve">introduction, (2) questions on current method of </w:t>
      </w:r>
      <w:r w:rsidRPr="00D034CC">
        <w:t xml:space="preserve">household </w:t>
      </w:r>
      <w:r w:rsidR="00532973" w:rsidRPr="00D034CC">
        <w:t>waste collection</w:t>
      </w:r>
      <w:r w:rsidRPr="00D034CC">
        <w:t>,</w:t>
      </w:r>
      <w:r w:rsidR="00532973" w:rsidRPr="00D034CC">
        <w:t xml:space="preserve"> and </w:t>
      </w:r>
      <w:r w:rsidRPr="00D034CC">
        <w:t xml:space="preserve">individual </w:t>
      </w:r>
      <w:r w:rsidR="00532973" w:rsidRPr="00D034CC">
        <w:t>opinions on waste management policy, (3) description</w:t>
      </w:r>
      <w:r w:rsidRPr="00D034CC">
        <w:t xml:space="preserve"> of Polish</w:t>
      </w:r>
      <w:r w:rsidR="00532973" w:rsidRPr="00D034CC">
        <w:t xml:space="preserve"> recycling regulations and attributes in </w:t>
      </w:r>
      <w:r w:rsidR="00947DDC" w:rsidRPr="00D034CC">
        <w:t>the choice</w:t>
      </w:r>
      <w:r w:rsidR="00532973" w:rsidRPr="00D034CC">
        <w:t xml:space="preserve"> scenarios, (4) the </w:t>
      </w:r>
      <w:r w:rsidRPr="00D034CC">
        <w:t>choice sets</w:t>
      </w:r>
      <w:r w:rsidR="00532973" w:rsidRPr="00D034CC">
        <w:t xml:space="preserve"> measuring preferences </w:t>
      </w:r>
      <w:r w:rsidR="00947DDC" w:rsidRPr="00D034CC">
        <w:t>for alternative</w:t>
      </w:r>
      <w:r w:rsidR="00532973" w:rsidRPr="00D034CC">
        <w:t xml:space="preserve"> waste collection schemes, (5) elicitation of attitudes to recycling and socio-demographic questions. </w:t>
      </w:r>
    </w:p>
    <w:p w14:paraId="672A1810" w14:textId="15A32A49" w:rsidR="00A30E37" w:rsidRDefault="00914375">
      <w:r w:rsidRPr="00D034CC">
        <w:t>At</w:t>
      </w:r>
      <w:r w:rsidR="00532973" w:rsidRPr="00D034CC">
        <w:t xml:space="preserve"> the beginning of the survey, subjects were </w:t>
      </w:r>
      <w:r w:rsidR="00C54D71" w:rsidRPr="00D034CC">
        <w:t>informed</w:t>
      </w:r>
      <w:r w:rsidR="00532973" w:rsidRPr="00D034CC">
        <w:t xml:space="preserve"> </w:t>
      </w:r>
      <w:r w:rsidR="00B94BB6">
        <w:t xml:space="preserve">about </w:t>
      </w:r>
      <w:r w:rsidR="000E2434">
        <w:t xml:space="preserve">outcome </w:t>
      </w:r>
      <w:r w:rsidR="00B94BB6">
        <w:t xml:space="preserve">consequentiality of the survey – </w:t>
      </w:r>
      <w:r w:rsidR="00532973" w:rsidRPr="00D034CC">
        <w:t>that the results w</w:t>
      </w:r>
      <w:r w:rsidR="00947DDC" w:rsidRPr="00D034CC">
        <w:t>ould</w:t>
      </w:r>
      <w:r w:rsidR="00532973" w:rsidRPr="00D034CC">
        <w:t xml:space="preserve"> be communicated to policy makers and could be used for designing changes to </w:t>
      </w:r>
      <w:r w:rsidR="007F7C98" w:rsidRPr="00D034CC">
        <w:t xml:space="preserve">municipal </w:t>
      </w:r>
      <w:r w:rsidR="00532973" w:rsidRPr="00D034CC">
        <w:t xml:space="preserve">solid waste management policy which were being considered at the time. </w:t>
      </w:r>
      <w:r w:rsidR="00947DDC" w:rsidRPr="00D034CC">
        <w:t>T</w:t>
      </w:r>
      <w:r w:rsidR="00532973" w:rsidRPr="00D034CC">
        <w:t xml:space="preserve">he study was conducted </w:t>
      </w:r>
      <w:r w:rsidR="000E2434">
        <w:t xml:space="preserve">during </w:t>
      </w:r>
      <w:r w:rsidR="007F7C98">
        <w:t>d</w:t>
      </w:r>
      <w:r w:rsidR="00D07D51" w:rsidRPr="00D034CC">
        <w:t xml:space="preserve">iscussions regarding </w:t>
      </w:r>
      <w:r w:rsidR="000E2434">
        <w:t xml:space="preserve">the </w:t>
      </w:r>
      <w:r w:rsidR="007F7C98">
        <w:t>revis</w:t>
      </w:r>
      <w:r w:rsidR="000E2434">
        <w:t xml:space="preserve">ion of </w:t>
      </w:r>
      <w:r w:rsidR="007F7C98" w:rsidRPr="00D034CC">
        <w:t>waste sorting</w:t>
      </w:r>
      <w:r w:rsidR="000E2434">
        <w:t xml:space="preserve"> and recycling</w:t>
      </w:r>
      <w:r w:rsidR="007F7C98" w:rsidRPr="00D034CC">
        <w:t xml:space="preserve"> polic</w:t>
      </w:r>
      <w:r w:rsidR="000E2434">
        <w:t>ies</w:t>
      </w:r>
      <w:r w:rsidR="007F7C98">
        <w:t xml:space="preserve"> in Poland that </w:t>
      </w:r>
      <w:r w:rsidR="000E2434">
        <w:t>had been</w:t>
      </w:r>
      <w:r w:rsidR="007F7C98">
        <w:t xml:space="preserve"> introduced a few years earlier. In this policy</w:t>
      </w:r>
      <w:r w:rsidR="000E2434">
        <w:t xml:space="preserve"> innovation</w:t>
      </w:r>
      <w:r w:rsidR="007F7C98">
        <w:t xml:space="preserve">, </w:t>
      </w:r>
      <w:r w:rsidR="00947DDC" w:rsidRPr="00D034CC">
        <w:t xml:space="preserve">municipalities </w:t>
      </w:r>
      <w:r w:rsidR="000E2434">
        <w:t>we</w:t>
      </w:r>
      <w:r w:rsidR="007F7C98">
        <w:t>re</w:t>
      </w:r>
      <w:r w:rsidR="00947DDC" w:rsidRPr="00D034CC">
        <w:t xml:space="preserve"> required to meet recycling targets </w:t>
      </w:r>
      <w:r w:rsidR="007F7C98">
        <w:t xml:space="preserve">while designing </w:t>
      </w:r>
      <w:r w:rsidR="00D1421D">
        <w:t xml:space="preserve">and </w:t>
      </w:r>
      <w:r w:rsidR="00D1421D">
        <w:lastRenderedPageBreak/>
        <w:t xml:space="preserve">organizing </w:t>
      </w:r>
      <w:r w:rsidR="007F7C98">
        <w:t xml:space="preserve">a system of waste recycling and collection for all inhabitants of the municipality. </w:t>
      </w:r>
      <w:r w:rsidR="006C59EA">
        <w:t>E</w:t>
      </w:r>
      <w:r w:rsidR="007F7C98">
        <w:t xml:space="preserve">ach municipality </w:t>
      </w:r>
      <w:r w:rsidR="00D1421D">
        <w:t>could choose</w:t>
      </w:r>
      <w:r w:rsidR="000E2434">
        <w:t xml:space="preserve"> different</w:t>
      </w:r>
      <w:r w:rsidR="00D1421D">
        <w:t xml:space="preserve"> waste sorting and collection system</w:t>
      </w:r>
      <w:r w:rsidR="000E2434">
        <w:t xml:space="preserve">s, characterised by </w:t>
      </w:r>
      <w:r w:rsidR="00D1421D">
        <w:t>the number of categories households are required to sort their waste to</w:t>
      </w:r>
      <w:r w:rsidR="00D82418">
        <w:t xml:space="preserve">, </w:t>
      </w:r>
      <w:r w:rsidR="000E2434">
        <w:t>and</w:t>
      </w:r>
      <w:r w:rsidR="00D1421D">
        <w:t xml:space="preserve"> ex-post sorting in </w:t>
      </w:r>
      <w:r w:rsidR="000E2434">
        <w:t>central</w:t>
      </w:r>
      <w:r w:rsidR="00D1421D">
        <w:t xml:space="preserve"> facilities</w:t>
      </w:r>
      <w:r w:rsidR="000E2434">
        <w:t>. Fees c</w:t>
      </w:r>
      <w:r w:rsidR="00D1421D">
        <w:t>harge</w:t>
      </w:r>
      <w:r w:rsidR="000E2434">
        <w:t>d</w:t>
      </w:r>
      <w:r w:rsidR="00D1421D">
        <w:t xml:space="preserve"> per household</w:t>
      </w:r>
      <w:r w:rsidR="000E2434">
        <w:t xml:space="preserve"> </w:t>
      </w:r>
      <w:r w:rsidR="00D1421D">
        <w:t>depend</w:t>
      </w:r>
      <w:r w:rsidR="000E2434">
        <w:t>ed on the nature of the scheme offered and household size</w:t>
      </w:r>
      <w:r w:rsidR="00D1421D">
        <w:t xml:space="preserve">. </w:t>
      </w:r>
    </w:p>
    <w:p w14:paraId="348F5855" w14:textId="76DDF090" w:rsidR="00532973" w:rsidRPr="00D034CC" w:rsidRDefault="00A30E37">
      <w:r>
        <w:t>In practice, a</w:t>
      </w:r>
      <w:r w:rsidR="00C05ED5">
        <w:t xml:space="preserve"> campaign communicating social norms can be used to maximize </w:t>
      </w:r>
      <w:r w:rsidR="00883718">
        <w:t xml:space="preserve">support for a policy involving </w:t>
      </w:r>
      <w:r w:rsidR="00C05ED5">
        <w:t>more sorting at household level</w:t>
      </w:r>
      <w:r w:rsidR="000E2434">
        <w:t>,</w:t>
      </w:r>
      <w:r w:rsidR="00C05ED5">
        <w:t xml:space="preserve"> or establish</w:t>
      </w:r>
      <w:r w:rsidR="00883718">
        <w:t>ing</w:t>
      </w:r>
      <w:r w:rsidR="00C05ED5">
        <w:t xml:space="preserve"> a</w:t>
      </w:r>
      <w:r w:rsidR="000B3B88">
        <w:t xml:space="preserve"> stronger</w:t>
      </w:r>
      <w:r w:rsidR="00C05ED5">
        <w:t xml:space="preserve"> norm of</w:t>
      </w:r>
      <w:r w:rsidR="003879B4">
        <w:t xml:space="preserve"> </w:t>
      </w:r>
      <w:r w:rsidR="003879B4" w:rsidRPr="003879B4">
        <w:t>rigorous</w:t>
      </w:r>
      <w:r w:rsidR="003879B4">
        <w:t xml:space="preserve"> </w:t>
      </w:r>
      <w:r w:rsidR="00C05ED5">
        <w:t xml:space="preserve">sorting amongst households who decided to </w:t>
      </w:r>
      <w:r w:rsidR="00F41E0E">
        <w:t xml:space="preserve">have different waste categories </w:t>
      </w:r>
      <w:r w:rsidR="003879B4">
        <w:t>collect</w:t>
      </w:r>
      <w:r w:rsidR="00F41E0E">
        <w:t>ed</w:t>
      </w:r>
      <w:r w:rsidR="003879B4">
        <w:t xml:space="preserve"> </w:t>
      </w:r>
      <w:r w:rsidR="00F41E0E">
        <w:t>separately</w:t>
      </w:r>
      <w:r w:rsidR="003879B4">
        <w:t>.</w:t>
      </w:r>
      <w:r w:rsidR="00C05ED5" w:rsidRPr="00C05ED5">
        <w:t xml:space="preserve"> </w:t>
      </w:r>
      <w:r w:rsidR="00947DDC" w:rsidRPr="00D034CC">
        <w:t xml:space="preserve">Since </w:t>
      </w:r>
      <w:r w:rsidR="005F5E95">
        <w:t xml:space="preserve">EU </w:t>
      </w:r>
      <w:r w:rsidR="00947DDC" w:rsidRPr="00D034CC">
        <w:t xml:space="preserve">recycling targets were established </w:t>
      </w:r>
      <w:r w:rsidR="005F5E95">
        <w:t xml:space="preserve">and </w:t>
      </w:r>
      <w:r w:rsidR="000E2434">
        <w:t xml:space="preserve">are </w:t>
      </w:r>
      <w:r w:rsidR="005F5E95">
        <w:t xml:space="preserve">enforced </w:t>
      </w:r>
      <w:r w:rsidR="00947DDC" w:rsidRPr="00D034CC">
        <w:t xml:space="preserve">at the level of the municipality, we were able to hold the </w:t>
      </w:r>
      <w:r>
        <w:t xml:space="preserve">overall </w:t>
      </w:r>
      <w:r w:rsidR="00947DDC" w:rsidRPr="00D034CC">
        <w:t>level of recycling (</w:t>
      </w:r>
      <w:r w:rsidR="000E2434">
        <w:t xml:space="preserve">the </w:t>
      </w:r>
      <w:r w:rsidR="00947DDC" w:rsidRPr="00D034CC">
        <w:t xml:space="preserve">supply of the public good) </w:t>
      </w:r>
      <w:r w:rsidR="00D1421D">
        <w:t xml:space="preserve">constant </w:t>
      </w:r>
      <w:r w:rsidR="00947DDC" w:rsidRPr="00D034CC">
        <w:t>across all choice scenarios, since central waste sorting would be required to make sure the municipality target was achieved</w:t>
      </w:r>
      <w:r w:rsidR="005F5E95">
        <w:t xml:space="preserve"> if households choose to not recycle</w:t>
      </w:r>
      <w:r w:rsidR="000E2434">
        <w:t xml:space="preserve"> (i</w:t>
      </w:r>
      <w:r w:rsidR="00C01E64">
        <w:t>.</w:t>
      </w:r>
      <w:r w:rsidR="000E2434">
        <w:t>e</w:t>
      </w:r>
      <w:r w:rsidR="00C01E64">
        <w:t>.,</w:t>
      </w:r>
      <w:r w:rsidR="000E2434">
        <w:t xml:space="preserve"> sort)</w:t>
      </w:r>
      <w:r w:rsidR="005F5E95">
        <w:t xml:space="preserve"> enough</w:t>
      </w:r>
      <w:r w:rsidR="00532973" w:rsidRPr="00D034CC">
        <w:t xml:space="preserve">. </w:t>
      </w:r>
      <w:r>
        <w:t>The survey participants were informed about this</w:t>
      </w:r>
      <w:r w:rsidR="000E2434">
        <w:t xml:space="preserve"> requirement for sufficient</w:t>
      </w:r>
      <w:r w:rsidR="005B1FAF">
        <w:t xml:space="preserve"> central facility sorting to satisfy the overall recycling targets. </w:t>
      </w:r>
    </w:p>
    <w:p w14:paraId="7A3C79BC" w14:textId="4EF61599" w:rsidR="00532973" w:rsidRPr="00D034CC" w:rsidRDefault="00532973">
      <w:r w:rsidRPr="009C1344">
        <w:t xml:space="preserve">The choice experiment </w:t>
      </w:r>
      <w:r w:rsidR="008D52ED" w:rsidRPr="007A79E4">
        <w:fldChar w:fldCharType="begin"/>
      </w:r>
      <w:r w:rsidR="00F611E9">
        <w:instrText xml:space="preserve"> ADDIN EN.CITE &lt;EndNote&gt;&lt;Cite&gt;&lt;Author&gt;Carson&lt;/Author&gt;&lt;Year&gt;2014&lt;/Year&gt;&lt;RecNum&gt;2618&lt;/RecNum&gt;&lt;DisplayText&gt;(Carson and Czajkowski&lt;style font="Arial CE"&gt;,&lt;/style&gt; 2014)&lt;/DisplayText&gt;&lt;record&gt;&lt;rec-number&gt;2618&lt;/rec-number&gt;&lt;foreign-keys&gt;&lt;key app="EN" db-id="dtdf0tst2vvfrdexx205tadvdz2ad5xfwtr2" timestamp="1532554970" guid="6db21e11-b7e7-4e12-a0a3-ea8f6e961e51"&gt;2618&lt;/key&gt;&lt;/foreign-keys&gt;&lt;ref-type name="Thesis"&gt;32&lt;/ref-type&gt;&lt;contributors&gt;&lt;authors&gt;&lt;author&gt;Carson, Richard&lt;/author&gt;&lt;author&gt;Czajkowski, Mikołaj&lt;/author&gt;&lt;/authors&gt;&lt;/contributors&gt;&lt;titles&gt;&lt;title&gt;The discrete choice experiment approach to environmental contingent valuation&lt;/title&gt;&lt;/titles&gt;&lt;dates&gt;&lt;year&gt;2014&lt;/year&gt;&lt;/dates&gt;&lt;publisher&gt;Edward Elgar Publishing&lt;/publisher&gt;&lt;urls&gt;&lt;/urls&gt;&lt;/record&gt;&lt;/Cite&gt;&lt;/EndNote&gt;</w:instrText>
      </w:r>
      <w:r w:rsidR="008D52ED" w:rsidRPr="007A79E4">
        <w:fldChar w:fldCharType="separate"/>
      </w:r>
      <w:r w:rsidR="00742C5E" w:rsidRPr="009C1344">
        <w:rPr>
          <w:noProof/>
        </w:rPr>
        <w:t>(</w:t>
      </w:r>
      <w:hyperlink w:anchor="_ENREF_16" w:tooltip="Carson, 2014 #2618" w:history="1">
        <w:r w:rsidR="00F611E9" w:rsidRPr="00F611E9">
          <w:rPr>
            <w:rStyle w:val="Hyperlink"/>
          </w:rPr>
          <w:t>Carson and Czajkowski, 2014</w:t>
        </w:r>
      </w:hyperlink>
      <w:r w:rsidR="00742C5E" w:rsidRPr="009C1344">
        <w:rPr>
          <w:noProof/>
        </w:rPr>
        <w:t>)</w:t>
      </w:r>
      <w:r w:rsidR="008D52ED" w:rsidRPr="007A79E4">
        <w:fldChar w:fldCharType="end"/>
      </w:r>
      <w:r w:rsidR="00D1421D" w:rsidRPr="009C1344">
        <w:t xml:space="preserve"> </w:t>
      </w:r>
      <w:r w:rsidRPr="009C1344">
        <w:t xml:space="preserve">consisted of 12 choice tasks </w:t>
      </w:r>
      <w:r w:rsidR="009D4A87" w:rsidRPr="009C1344">
        <w:t xml:space="preserve">that </w:t>
      </w:r>
      <w:r w:rsidRPr="009C1344">
        <w:t>asked</w:t>
      </w:r>
      <w:r w:rsidRPr="00D034CC">
        <w:t xml:space="preserve"> </w:t>
      </w:r>
      <w:r w:rsidR="007920A8">
        <w:t xml:space="preserve">respondents </w:t>
      </w:r>
      <w:r w:rsidR="00947DDC" w:rsidRPr="00D034CC">
        <w:t xml:space="preserve">which </w:t>
      </w:r>
      <w:r w:rsidRPr="00D034CC">
        <w:t>waste collection contract they preferred</w:t>
      </w:r>
      <w:r w:rsidR="000E2434">
        <w:t xml:space="preserve"> from a range of possibilities</w:t>
      </w:r>
      <w:r w:rsidR="009D4A87">
        <w:t xml:space="preserve">. </w:t>
      </w:r>
      <w:r w:rsidR="000E2434">
        <w:t>Possible c</w:t>
      </w:r>
      <w:r w:rsidR="009D4A87">
        <w:t>ontracts were</w:t>
      </w:r>
      <w:r w:rsidR="009D4A87" w:rsidRPr="00D034CC">
        <w:t xml:space="preserve"> </w:t>
      </w:r>
      <w:r w:rsidRPr="00D034CC">
        <w:t>described in terms of the following attributes:</w:t>
      </w:r>
    </w:p>
    <w:p w14:paraId="7D171EB9" w14:textId="7E147EE0" w:rsidR="00532973" w:rsidRPr="00D034CC" w:rsidRDefault="00532973">
      <w:pPr>
        <w:pStyle w:val="ListParagraph"/>
        <w:numPr>
          <w:ilvl w:val="0"/>
          <w:numId w:val="1"/>
        </w:numPr>
        <w:rPr>
          <w:lang w:val="en-GB"/>
        </w:rPr>
      </w:pPr>
      <w:r w:rsidRPr="00D034CC">
        <w:rPr>
          <w:i/>
          <w:lang w:val="en-GB"/>
        </w:rPr>
        <w:t xml:space="preserve">SORT </w:t>
      </w:r>
      <w:r w:rsidRPr="00D034CC">
        <w:rPr>
          <w:i/>
          <w:lang w:val="en-GB"/>
        </w:rPr>
        <w:sym w:font="Symbol" w:char="F02D"/>
      </w:r>
      <w:r w:rsidRPr="00D034CC">
        <w:rPr>
          <w:lang w:val="en-GB"/>
        </w:rPr>
        <w:t xml:space="preserve"> </w:t>
      </w:r>
      <w:r w:rsidR="00914375" w:rsidRPr="00D034CC">
        <w:rPr>
          <w:lang w:val="en-GB"/>
        </w:rPr>
        <w:t xml:space="preserve">this attribute </w:t>
      </w:r>
      <w:r w:rsidRPr="00D034CC">
        <w:rPr>
          <w:lang w:val="en-GB"/>
        </w:rPr>
        <w:t xml:space="preserve">described into how many categories a household would be required to sort waste </w:t>
      </w:r>
      <w:r w:rsidR="00F5603D" w:rsidRPr="00D034CC">
        <w:rPr>
          <w:lang w:val="en-GB"/>
        </w:rPr>
        <w:t xml:space="preserve">into </w:t>
      </w:r>
      <w:r w:rsidRPr="00D034CC">
        <w:rPr>
          <w:lang w:val="en-GB"/>
        </w:rPr>
        <w:t>before it was collected. The levels of this attribute</w:t>
      </w:r>
      <w:r w:rsidR="009C1344">
        <w:rPr>
          <w:lang w:val="en-GB"/>
        </w:rPr>
        <w:t xml:space="preserve"> (</w:t>
      </w:r>
      <w:r w:rsidR="00F5603D" w:rsidRPr="00D034CC">
        <w:rPr>
          <w:lang w:val="en-GB"/>
        </w:rPr>
        <w:t>the</w:t>
      </w:r>
      <w:r w:rsidRPr="00D034CC">
        <w:rPr>
          <w:lang w:val="en-GB"/>
        </w:rPr>
        <w:t xml:space="preserve"> number of sorting categories</w:t>
      </w:r>
      <w:r w:rsidR="009C1344">
        <w:rPr>
          <w:lang w:val="en-GB"/>
        </w:rPr>
        <w:t>)</w:t>
      </w:r>
      <w:r w:rsidRPr="00D034CC">
        <w:rPr>
          <w:lang w:val="en-GB"/>
        </w:rPr>
        <w:t xml:space="preserve"> </w:t>
      </w:r>
      <w:r w:rsidR="00F5603D" w:rsidRPr="00D034CC">
        <w:rPr>
          <w:lang w:val="en-GB"/>
        </w:rPr>
        <w:t>consisted of</w:t>
      </w:r>
      <w:r w:rsidRPr="00D034CC">
        <w:rPr>
          <w:lang w:val="en-GB"/>
        </w:rPr>
        <w:t xml:space="preserve"> no sorting</w:t>
      </w:r>
      <w:r w:rsidR="00F5603D" w:rsidRPr="00D034CC">
        <w:rPr>
          <w:lang w:val="en-GB"/>
        </w:rPr>
        <w:t xml:space="preserve"> by the household</w:t>
      </w:r>
      <w:r w:rsidRPr="00D034CC">
        <w:rPr>
          <w:lang w:val="en-GB"/>
        </w:rPr>
        <w:t xml:space="preserve">, </w:t>
      </w:r>
      <w:r w:rsidR="00F5603D" w:rsidRPr="00D034CC">
        <w:rPr>
          <w:lang w:val="en-GB"/>
        </w:rPr>
        <w:t xml:space="preserve">or </w:t>
      </w:r>
      <w:r w:rsidRPr="00D034CC">
        <w:rPr>
          <w:lang w:val="en-GB"/>
        </w:rPr>
        <w:t xml:space="preserve">sorting into 2, 3, </w:t>
      </w:r>
      <w:r w:rsidR="00F5603D" w:rsidRPr="00D034CC">
        <w:rPr>
          <w:lang w:val="en-GB"/>
        </w:rPr>
        <w:t>or</w:t>
      </w:r>
      <w:r w:rsidRPr="00D034CC">
        <w:rPr>
          <w:lang w:val="en-GB"/>
        </w:rPr>
        <w:t xml:space="preserve"> 5 categories of waste.</w:t>
      </w:r>
      <w:r w:rsidR="009C1344">
        <w:rPr>
          <w:lang w:val="en-GB"/>
        </w:rPr>
        <w:t xml:space="preserve"> This attribute represents our main measure of household recycling behaviour.</w:t>
      </w:r>
    </w:p>
    <w:p w14:paraId="7B02A21A" w14:textId="7184434E" w:rsidR="00532973" w:rsidRPr="00D034CC" w:rsidRDefault="00532973" w:rsidP="00A945B2">
      <w:pPr>
        <w:pStyle w:val="ListParagraph"/>
        <w:numPr>
          <w:ilvl w:val="0"/>
          <w:numId w:val="1"/>
        </w:numPr>
        <w:rPr>
          <w:lang w:val="en-GB"/>
        </w:rPr>
      </w:pPr>
      <w:r w:rsidRPr="00D034CC">
        <w:rPr>
          <w:i/>
          <w:lang w:val="en-GB"/>
        </w:rPr>
        <w:t>TIME</w:t>
      </w:r>
      <w:r w:rsidRPr="00D034CC">
        <w:rPr>
          <w:lang w:val="en-GB"/>
        </w:rPr>
        <w:t xml:space="preserve"> </w:t>
      </w:r>
      <w:r w:rsidRPr="00D034CC">
        <w:rPr>
          <w:lang w:val="en-GB"/>
        </w:rPr>
        <w:sym w:font="Symbol" w:char="F02D"/>
      </w:r>
      <w:r w:rsidRPr="00D034CC">
        <w:rPr>
          <w:lang w:val="en-GB"/>
        </w:rPr>
        <w:t xml:space="preserve"> the frequency of waste collection. The levels ranged from daily collection, through collection thrice, twice, once a week, to once every two weeks.</w:t>
      </w:r>
      <w:r w:rsidR="009C1344">
        <w:rPr>
          <w:lang w:val="en-GB"/>
        </w:rPr>
        <w:t xml:space="preserve"> This attribute in included as our earlier work (cited above) showed the frequency of waste collection to be important for some households in terms of which waste management contract they would prefer.</w:t>
      </w:r>
    </w:p>
    <w:p w14:paraId="2F11CC3D" w14:textId="166AFD24" w:rsidR="00532973" w:rsidRPr="00D034CC" w:rsidRDefault="00532973" w:rsidP="00A945B2">
      <w:pPr>
        <w:pStyle w:val="ListParagraph"/>
        <w:numPr>
          <w:ilvl w:val="0"/>
          <w:numId w:val="1"/>
        </w:numPr>
        <w:rPr>
          <w:lang w:val="en-GB"/>
        </w:rPr>
      </w:pPr>
      <w:r w:rsidRPr="00D034CC">
        <w:rPr>
          <w:i/>
          <w:lang w:val="en-GB"/>
        </w:rPr>
        <w:t xml:space="preserve">PRICE </w:t>
      </w:r>
      <w:r w:rsidRPr="00D034CC">
        <w:rPr>
          <w:lang w:val="en-GB"/>
        </w:rPr>
        <w:sym w:font="Symbol" w:char="F02D"/>
      </w:r>
      <w:r w:rsidRPr="00D034CC">
        <w:rPr>
          <w:lang w:val="en-GB"/>
        </w:rPr>
        <w:t xml:space="preserve"> a monthly bill sent to respondent’s household, which amounted to 25, 50, 75, and 100 PLN</w:t>
      </w:r>
      <w:r w:rsidR="00571F1B">
        <w:rPr>
          <w:rStyle w:val="FootnoteReference"/>
          <w:lang w:val="en-GB"/>
        </w:rPr>
        <w:footnoteReference w:id="2"/>
      </w:r>
      <w:r w:rsidRPr="00D034CC">
        <w:rPr>
          <w:lang w:val="en-GB"/>
        </w:rPr>
        <w:t>.</w:t>
      </w:r>
      <w:r w:rsidRPr="00D034CC">
        <w:rPr>
          <w:i/>
          <w:lang w:val="en-GB"/>
        </w:rPr>
        <w:t xml:space="preserve"> </w:t>
      </w:r>
    </w:p>
    <w:p w14:paraId="58D4FF53" w14:textId="1DCC5075" w:rsidR="00532973" w:rsidRPr="00D034CC" w:rsidRDefault="00532973" w:rsidP="00A945B2">
      <w:r w:rsidRPr="00D034CC">
        <w:t>In each choice situation, one of the alternatives represented the</w:t>
      </w:r>
      <w:r w:rsidRPr="00D034CC">
        <w:rPr>
          <w:i/>
        </w:rPr>
        <w:t xml:space="preserve"> </w:t>
      </w:r>
      <w:r w:rsidRPr="00D034CC">
        <w:t xml:space="preserve">current method of </w:t>
      </w:r>
      <w:r w:rsidR="00C54D71" w:rsidRPr="00D034CC">
        <w:t xml:space="preserve">household </w:t>
      </w:r>
      <w:r w:rsidRPr="00D034CC">
        <w:t>waste collection</w:t>
      </w:r>
      <w:r w:rsidR="00C54D71" w:rsidRPr="00D034CC">
        <w:t xml:space="preserve"> and recycling</w:t>
      </w:r>
      <w:r w:rsidRPr="00D034CC">
        <w:t xml:space="preserve"> (</w:t>
      </w:r>
      <w:r w:rsidR="00C54D71" w:rsidRPr="00D034CC">
        <w:t xml:space="preserve">the </w:t>
      </w:r>
      <w:r w:rsidRPr="00D034CC">
        <w:t xml:space="preserve">status quo). An example choice card is provided in Figure 1. </w:t>
      </w:r>
      <w:r w:rsidRPr="00D034CC">
        <w:lastRenderedPageBreak/>
        <w:t>In each choice situation, respondents were asked to choose the</w:t>
      </w:r>
      <w:r w:rsidR="00914375" w:rsidRPr="00D034CC">
        <w:t>ir</w:t>
      </w:r>
      <w:r w:rsidRPr="00D034CC">
        <w:t xml:space="preserve"> most preferred contract out of a set of four available options. </w:t>
      </w:r>
    </w:p>
    <w:p w14:paraId="5AFA4C59" w14:textId="77777777" w:rsidR="006D3FA1" w:rsidRDefault="006D3FA1" w:rsidP="00A945B2"/>
    <w:p w14:paraId="7E53F1B5" w14:textId="03728238" w:rsidR="00E32DB6" w:rsidRPr="00D034CC" w:rsidRDefault="006D3FA1" w:rsidP="00A945B2">
      <w:r>
        <w:t>Figure 1 about here.</w:t>
      </w:r>
    </w:p>
    <w:p w14:paraId="42045730" w14:textId="77777777" w:rsidR="006D3FA1" w:rsidRDefault="006D3FA1" w:rsidP="006D3FA1"/>
    <w:p w14:paraId="62DF4D65" w14:textId="240A8105" w:rsidR="00532973" w:rsidRPr="00D034CC" w:rsidRDefault="00DA2F99" w:rsidP="00DA2F99">
      <w:pPr>
        <w:pStyle w:val="Heading2"/>
      </w:pPr>
      <w:r w:rsidRPr="00D034CC">
        <w:t xml:space="preserve">4.1. </w:t>
      </w:r>
      <w:r w:rsidR="00532973" w:rsidRPr="00D034CC">
        <w:t>Information treatments</w:t>
      </w:r>
      <w:r w:rsidR="0062411D" w:rsidRPr="00D034CC">
        <w:t xml:space="preserve"> for the social norm</w:t>
      </w:r>
    </w:p>
    <w:p w14:paraId="265C5BA4" w14:textId="2E61336A" w:rsidR="0086798F" w:rsidRDefault="00F15894">
      <w:r>
        <w:t>In the survey,</w:t>
      </w:r>
      <w:r w:rsidR="00532973" w:rsidRPr="00D034CC">
        <w:t xml:space="preserve"> </w:t>
      </w:r>
      <w:r w:rsidR="0086798F">
        <w:t xml:space="preserve">we provided respondents with a descriptive </w:t>
      </w:r>
      <w:r w:rsidR="00532973" w:rsidRPr="00D034CC">
        <w:t>social norm</w:t>
      </w:r>
      <w:r w:rsidR="0086798F">
        <w:t xml:space="preserve">, defined in terms of </w:t>
      </w:r>
      <w:r w:rsidR="00532973" w:rsidRPr="00D034CC">
        <w:t xml:space="preserve">what </w:t>
      </w:r>
      <w:r w:rsidR="00885A99">
        <w:t>respondents</w:t>
      </w:r>
      <w:r w:rsidR="00885A99" w:rsidRPr="00D034CC">
        <w:t xml:space="preserve"> </w:t>
      </w:r>
      <w:r w:rsidR="0062411D" w:rsidRPr="00D034CC">
        <w:t>are told about</w:t>
      </w:r>
      <w:r w:rsidR="00532973" w:rsidRPr="00D034CC">
        <w:t xml:space="preserve"> the level of recycling in their community, where “community” </w:t>
      </w:r>
      <w:r w:rsidR="00784CF2">
        <w:t xml:space="preserve">can </w:t>
      </w:r>
      <w:r w:rsidR="00532973" w:rsidRPr="00D034CC">
        <w:t>mean either country</w:t>
      </w:r>
      <w:r w:rsidR="001239D3">
        <w:t xml:space="preserve"> (Poland)</w:t>
      </w:r>
      <w:r w:rsidR="00532973" w:rsidRPr="00D034CC">
        <w:t xml:space="preserve"> or </w:t>
      </w:r>
      <w:r w:rsidR="005F5E95">
        <w:t>their</w:t>
      </w:r>
      <w:r w:rsidR="001239D3">
        <w:t xml:space="preserve"> </w:t>
      </w:r>
      <w:r w:rsidR="00532973" w:rsidRPr="00D034CC">
        <w:t>city</w:t>
      </w:r>
      <w:r w:rsidR="00784CF2">
        <w:t xml:space="preserve"> of residence</w:t>
      </w:r>
      <w:r w:rsidR="005F5E95">
        <w:t>,</w:t>
      </w:r>
      <w:r w:rsidR="00532973" w:rsidRPr="00D034CC">
        <w:t xml:space="preserve"> depending on the treatment</w:t>
      </w:r>
      <w:r w:rsidR="00784CF2">
        <w:t xml:space="preserve"> to which a </w:t>
      </w:r>
      <w:r>
        <w:t xml:space="preserve">particular </w:t>
      </w:r>
      <w:r w:rsidR="00885A99">
        <w:t>participant</w:t>
      </w:r>
      <w:r w:rsidR="00784CF2">
        <w:t xml:space="preserve"> is allocated</w:t>
      </w:r>
      <w:r w:rsidR="00532973" w:rsidRPr="00D034CC">
        <w:t>. We avoid</w:t>
      </w:r>
      <w:r w:rsidR="00F5603D" w:rsidRPr="00D034CC">
        <w:t>ed</w:t>
      </w:r>
      <w:r w:rsidR="00532973" w:rsidRPr="00D034CC">
        <w:t xml:space="preserve"> the unethical procedure of providing false information to </w:t>
      </w:r>
      <w:r w:rsidR="00885A99">
        <w:t>subjects</w:t>
      </w:r>
      <w:r w:rsidR="005F5E95">
        <w:t xml:space="preserve"> </w:t>
      </w:r>
      <w:r w:rsidR="00532973" w:rsidRPr="00D034CC">
        <w:t>(that is, we avoid</w:t>
      </w:r>
      <w:r w:rsidR="00885A99">
        <w:t>ed</w:t>
      </w:r>
      <w:r w:rsidR="00532973" w:rsidRPr="00D034CC">
        <w:t xml:space="preserve"> </w:t>
      </w:r>
      <w:r w:rsidR="00AF2BD4" w:rsidRPr="00D034CC">
        <w:t>deception</w:t>
      </w:r>
      <w:r w:rsidR="00532973" w:rsidRPr="00D034CC">
        <w:t>). Instead, we use</w:t>
      </w:r>
      <w:r w:rsidR="00885A99">
        <w:t>d</w:t>
      </w:r>
      <w:r w:rsidR="00532973" w:rsidRPr="00D034CC">
        <w:t xml:space="preserve"> factual information from a number of different </w:t>
      </w:r>
      <w:r w:rsidR="00813E86">
        <w:t xml:space="preserve">reliable </w:t>
      </w:r>
      <w:r w:rsidR="00532973" w:rsidRPr="00D034CC">
        <w:t>reports and official data sources</w:t>
      </w:r>
      <w:r w:rsidR="00813E86" w:rsidRPr="00A30E37">
        <w:t xml:space="preserve"> </w:t>
      </w:r>
      <w:r w:rsidR="00A30E37" w:rsidRPr="00A30E37">
        <w:rPr>
          <w:rFonts w:ascii="Calibri" w:hAnsi="Calibri"/>
        </w:rPr>
        <w:t>(</w:t>
      </w:r>
      <w:r w:rsidR="00813E86" w:rsidRPr="00A30E37">
        <w:t>Central Statistical Office of Poland, Ministry of Environment website, Polish Press Agency, Public Opinion Research Centre</w:t>
      </w:r>
      <w:r w:rsidR="00A30E37" w:rsidRPr="00A30E37">
        <w:rPr>
          <w:rFonts w:ascii="Calibri" w:hAnsi="Calibri"/>
        </w:rPr>
        <w:t>)</w:t>
      </w:r>
      <w:r w:rsidR="00532973" w:rsidRPr="00A30E37">
        <w:t xml:space="preserve"> </w:t>
      </w:r>
      <w:r w:rsidR="00532973" w:rsidRPr="00D034CC">
        <w:t>on different aspects of recycling and waste management</w:t>
      </w:r>
      <w:r w:rsidR="00885A99">
        <w:t xml:space="preserve"> </w:t>
      </w:r>
      <w:r w:rsidR="003D33AB">
        <w:t xml:space="preserve">at </w:t>
      </w:r>
      <w:r w:rsidR="00885A99" w:rsidRPr="00D034CC">
        <w:t>national and city</w:t>
      </w:r>
      <w:r w:rsidR="003D33AB">
        <w:t xml:space="preserve"> level</w:t>
      </w:r>
      <w:r w:rsidR="0086798F">
        <w:t>s</w:t>
      </w:r>
      <w:r w:rsidR="00532973" w:rsidRPr="00D034CC">
        <w:t>.</w:t>
      </w:r>
      <w:r w:rsidR="00D15B65">
        <w:t xml:space="preserve"> </w:t>
      </w:r>
      <w:r w:rsidR="00E52E35" w:rsidRPr="00BA5BBD">
        <w:t xml:space="preserve">We used </w:t>
      </w:r>
      <w:r w:rsidR="00E52E35">
        <w:t>the most recent</w:t>
      </w:r>
      <w:r w:rsidR="00E52E35" w:rsidRPr="00BA5BBD">
        <w:t xml:space="preserve"> data available</w:t>
      </w:r>
      <w:r w:rsidR="00E52E35">
        <w:t xml:space="preserve"> at the time when </w:t>
      </w:r>
      <w:r w:rsidR="00E52E35" w:rsidRPr="00BA5BBD">
        <w:t xml:space="preserve">the study was </w:t>
      </w:r>
      <w:r w:rsidR="00E52E35">
        <w:t xml:space="preserve">designed and </w:t>
      </w:r>
      <w:r w:rsidR="00E52E35" w:rsidRPr="00BA5BBD">
        <w:t xml:space="preserve">conducted. </w:t>
      </w:r>
      <w:r w:rsidR="00E52E35">
        <w:t xml:space="preserve">Even though the reference year differs between treatments (2011 or 2012), there were no major changes in the public opinion, political situation or Polish recycling system at the time. As a result, we expect that the </w:t>
      </w:r>
      <w:r w:rsidR="00E52E35" w:rsidRPr="00C47D56">
        <w:t>year used in the intervention w</w:t>
      </w:r>
      <w:r w:rsidR="0086798F">
        <w:t>ill</w:t>
      </w:r>
      <w:r w:rsidR="00E52E35" w:rsidRPr="00C47D56">
        <w:t xml:space="preserve"> </w:t>
      </w:r>
      <w:r w:rsidR="00E52E35">
        <w:t xml:space="preserve">not </w:t>
      </w:r>
      <w:r w:rsidR="00E52E35" w:rsidRPr="00C47D56">
        <w:t>matter</w:t>
      </w:r>
      <w:r w:rsidR="00E52E35">
        <w:t>.</w:t>
      </w:r>
      <w:r w:rsidR="00A30E37">
        <w:t xml:space="preserve"> </w:t>
      </w:r>
      <w:r w:rsidR="00027D36">
        <w:t>This</w:t>
      </w:r>
      <w:r w:rsidR="00D15B65">
        <w:t xml:space="preserve"> procedure </w:t>
      </w:r>
      <w:r w:rsidR="00532973" w:rsidRPr="00D034CC">
        <w:t>allowed</w:t>
      </w:r>
      <w:r w:rsidR="00914375" w:rsidRPr="00D034CC">
        <w:t xml:space="preserve"> us</w:t>
      </w:r>
      <w:r w:rsidR="005C2D79" w:rsidRPr="00D034CC">
        <w:t xml:space="preserve"> to vary</w:t>
      </w:r>
      <w:r w:rsidR="00532973" w:rsidRPr="00D034CC">
        <w:t xml:space="preserve"> the figure given to </w:t>
      </w:r>
      <w:r w:rsidR="00914375" w:rsidRPr="00D034CC">
        <w:t xml:space="preserve">each </w:t>
      </w:r>
      <w:r w:rsidR="00532973" w:rsidRPr="00D034CC">
        <w:t xml:space="preserve">respondent across </w:t>
      </w:r>
      <w:r w:rsidR="00914375" w:rsidRPr="00D034CC">
        <w:t xml:space="preserve">the </w:t>
      </w:r>
      <w:r w:rsidR="00532973" w:rsidRPr="00D034CC">
        <w:t xml:space="preserve">treatments, whilst avoiding what </w:t>
      </w:r>
      <w:hyperlink w:anchor="_ENREF_27" w:tooltip="Croson, 2014 #2892" w:history="1">
        <w:r w:rsidR="00F611E9" w:rsidRPr="00F611E9">
          <w:rPr>
            <w:rStyle w:val="Hyperlink"/>
          </w:rPr>
          <w:fldChar w:fldCharType="begin"/>
        </w:r>
        <w:r w:rsidR="00F611E9" w:rsidRPr="00F611E9">
          <w:rPr>
            <w:rStyle w:val="Hyperlink"/>
          </w:rPr>
          <w:instrText xml:space="preserve"> ADDIN EN.CITE &lt;EndNote&gt;&lt;Cite AuthorYear="1"&gt;&lt;Author&gt;Croson&lt;/Author&gt;&lt;Year&gt;2014&lt;/Year&gt;&lt;RecNum&gt;2892&lt;/RecNum&gt;&lt;DisplayText&gt;Croson and Treich (2014)&lt;/DisplayText&gt;&lt;record&gt;&lt;rec-number&gt;2892&lt;/rec-number&gt;&lt;foreign-keys&gt;&lt;key app="EN" db-id="dtdf0tst2vvfrdexx205tadvdz2ad5xfwtr2" timestamp="1532555080" guid="f3195e13-d5c8-4476-8d14-f2ebbcee22b3"&gt;2892&lt;/key&gt;&lt;key app="ENWeb" db-id=""&gt;0&lt;/key&gt;&lt;/foreign-keys&gt;&lt;ref-type name="Journal Article"&gt;17&lt;/ref-type&gt;&lt;contributors&gt;&lt;authors&gt;&lt;author&gt;Croson, Rachel&lt;/author&gt;&lt;author&gt;Treich, Nicolas&lt;/author&gt;&lt;/authors&gt;&lt;/contributors&gt;&lt;titles&gt;&lt;title&gt;Behavioral environmental economics: Promises and challenges&lt;/title&gt;&lt;secondary-title&gt;Environmental and Resource Economics&lt;/secondary-title&gt;&lt;alt-title&gt;Environ Resource Econ&lt;/alt-title&gt;&lt;/titles&gt;&lt;periodical&gt;&lt;full-title&gt;Environmental and Resource Economics&lt;/full-title&gt;&lt;/periodical&gt;&lt;alt-periodical&gt;&lt;full-title&gt;Environmental &amp;amp; Resource Economics&lt;/full-title&gt;&lt;abbr-1&gt;Environ Resource Econ&lt;/abbr-1&gt;&lt;/alt-periodical&gt;&lt;pages&gt;335-351&lt;/pages&gt;&lt;volume&gt;58&lt;/volume&gt;&lt;number&gt;3&lt;/number&gt;&lt;keywords&gt;&lt;keyword&gt;Behavioral economics&lt;/keyword&gt;&lt;keyword&gt;Environmental policy&lt;/keyword&gt;&lt;keyword&gt;Nudge&lt;/keyword&gt;&lt;keyword&gt;Corporate social responsibility&lt;/keyword&gt;&lt;keyword&gt;Environmental psychology.&lt;/keyword&gt;&lt;/keywords&gt;&lt;dates&gt;&lt;year&gt;2014&lt;/year&gt;&lt;pub-dates&gt;&lt;date&gt;2014/07/01&lt;/date&gt;&lt;/pub-dates&gt;&lt;/dates&gt;&lt;publisher&gt;Springer Netherlands&lt;/publisher&gt;&lt;isbn&gt;0924-6460&lt;/isbn&gt;&lt;urls&gt;&lt;related-urls&gt;&lt;url&gt;http://dx.doi.org/10.1007/s10640-014-9783-y&lt;/url&gt;&lt;url&gt;http://link.springer.com/article/10.1007%2Fs10640-014-9783-y&lt;/url&gt;&lt;/related-urls&gt;&lt;/urls&gt;&lt;electronic-resource-num&gt;10.1007/s10640-014-9783-y&lt;/electronic-resource-num&gt;&lt;language&gt;English&lt;/language&gt;&lt;/record&gt;&lt;/Cite&gt;&lt;/EndNote&gt;</w:instrText>
        </w:r>
        <w:r w:rsidR="00F611E9" w:rsidRPr="00F611E9">
          <w:rPr>
            <w:rStyle w:val="Hyperlink"/>
          </w:rPr>
          <w:fldChar w:fldCharType="separate"/>
        </w:r>
        <w:r w:rsidR="00F611E9" w:rsidRPr="00F611E9">
          <w:rPr>
            <w:rStyle w:val="Hyperlink"/>
          </w:rPr>
          <w:t>Croson and Treich (2014)</w:t>
        </w:r>
        <w:r w:rsidR="00F611E9" w:rsidRPr="00F611E9">
          <w:rPr>
            <w:rStyle w:val="Hyperlink"/>
          </w:rPr>
          <w:fldChar w:fldCharType="end"/>
        </w:r>
      </w:hyperlink>
      <w:r w:rsidR="00532973" w:rsidRPr="00D034CC">
        <w:t xml:space="preserve"> refer to as “deceptive nudges”. </w:t>
      </w:r>
    </w:p>
    <w:p w14:paraId="0C290BB7" w14:textId="32A9C4D2" w:rsidR="005F5E95" w:rsidRPr="00D034CC" w:rsidRDefault="00532973">
      <w:r w:rsidRPr="00D034CC">
        <w:t xml:space="preserve">The figures provided </w:t>
      </w:r>
      <w:r w:rsidR="0086798F">
        <w:t xml:space="preserve">for the descriptive social norm </w:t>
      </w:r>
      <w:r w:rsidR="003E44D2" w:rsidRPr="00D034CC">
        <w:t>refer</w:t>
      </w:r>
      <w:r w:rsidR="003E44D2">
        <w:t>red</w:t>
      </w:r>
      <w:r w:rsidRPr="00D034CC">
        <w:t xml:space="preserve"> to either the % of households </w:t>
      </w:r>
      <w:r w:rsidR="0020276F">
        <w:t xml:space="preserve">that reported </w:t>
      </w:r>
      <w:r w:rsidRPr="00D034CC">
        <w:t>sorting waste in a particular year, the % of household waste collected that is sorted, or the % of waste collected separately (that is, source-separated by households). These are not identical definitions of household recycling, but all refer to the same process of waste separation and collection in different years</w:t>
      </w:r>
      <w:r w:rsidR="00F5603D" w:rsidRPr="00D034CC">
        <w:t xml:space="preserve">. That is, </w:t>
      </w:r>
      <w:r w:rsidR="0086798F">
        <w:t xml:space="preserve">these </w:t>
      </w:r>
      <w:r w:rsidR="00F5603D" w:rsidRPr="00D034CC">
        <w:t xml:space="preserve">alternative definitions of the level of recycling all refer to </w:t>
      </w:r>
      <w:r w:rsidRPr="00D034CC">
        <w:t>how common participation in recycling is.</w:t>
      </w:r>
      <w:r w:rsidR="0086798F">
        <w:t xml:space="preserve"> Whilst it is to be regretted that the way in which the social norm is described in each treatment varies somewhat, the only alternative experimental design was to deceive respondents.</w:t>
      </w:r>
    </w:p>
    <w:p w14:paraId="0BF7330C" w14:textId="427A7ABC" w:rsidR="0097086B" w:rsidRDefault="00914375">
      <w:r w:rsidRPr="00D034CC">
        <w:lastRenderedPageBreak/>
        <w:t>T</w:t>
      </w:r>
      <w:r w:rsidR="00F5603D" w:rsidRPr="00D034CC">
        <w:t>reatment groups are set out below</w:t>
      </w:r>
      <w:r w:rsidR="0097086B" w:rsidRPr="00D034CC">
        <w:t xml:space="preserve"> in </w:t>
      </w:r>
      <w:r w:rsidR="0083287F" w:rsidRPr="00D034CC">
        <w:t xml:space="preserve">Figure </w:t>
      </w:r>
      <w:r w:rsidR="0097086B" w:rsidRPr="00D034CC">
        <w:t>2, and each respondent was randomly allocated to one of the eight treatments</w:t>
      </w:r>
      <w:r w:rsidR="00F5603D" w:rsidRPr="00D034CC">
        <w:t xml:space="preserve">. </w:t>
      </w:r>
      <w:r w:rsidR="00066619" w:rsidRPr="00D034CC">
        <w:t>Each respondent was only provided with one of piece</w:t>
      </w:r>
      <w:r w:rsidR="00066619">
        <w:t xml:space="preserve"> </w:t>
      </w:r>
      <w:r w:rsidR="00066619" w:rsidRPr="00D034CC">
        <w:t>of information</w:t>
      </w:r>
      <w:r w:rsidR="005F5E95">
        <w:t xml:space="preserve"> on recycling behaviour by others</w:t>
      </w:r>
      <w:r w:rsidR="00066619" w:rsidRPr="00D034CC">
        <w:t xml:space="preserve">, apart from those in control group (treatment #8 below) who were not provided with any of this information. That is, each person surveyed received only one kind of social norm-based nudge, or else received no nudge. </w:t>
      </w:r>
      <w:r w:rsidR="00532973" w:rsidRPr="00D034CC">
        <w:t>Treatments #1 to #3 included three levels of a national norm: low, medium, and high</w:t>
      </w:r>
      <w:r w:rsidR="005F5E95">
        <w:t>.  This</w:t>
      </w:r>
      <w:r w:rsidR="00532973" w:rsidRPr="00D034CC">
        <w:t xml:space="preserve"> allows </w:t>
      </w:r>
      <w:r w:rsidR="005F5E95">
        <w:t xml:space="preserve">us to test </w:t>
      </w:r>
      <w:r w:rsidRPr="00D034CC">
        <w:t>hypothesis H1</w:t>
      </w:r>
      <w:r w:rsidR="00F5603D" w:rsidRPr="00D034CC">
        <w:t>, where the relevant peer group is taken to be everyone living in Poland</w:t>
      </w:r>
      <w:r w:rsidR="00532973" w:rsidRPr="00D034CC">
        <w:t xml:space="preserve">. </w:t>
      </w:r>
      <w:r w:rsidR="00F5603D" w:rsidRPr="00D034CC">
        <w:t>Treatments #4, #5</w:t>
      </w:r>
      <w:r w:rsidR="0097086B" w:rsidRPr="00D034CC">
        <w:t>,</w:t>
      </w:r>
      <w:r w:rsidR="00F5603D" w:rsidRPr="00D034CC">
        <w:t xml:space="preserve"> #6 </w:t>
      </w:r>
      <w:r w:rsidR="0097086B" w:rsidRPr="00D034CC">
        <w:t xml:space="preserve">and #7 </w:t>
      </w:r>
      <w:r w:rsidR="00F5603D" w:rsidRPr="00D034CC">
        <w:t>refer to differences in the size of norm p</w:t>
      </w:r>
      <w:r w:rsidR="00532973" w:rsidRPr="00D034CC">
        <w:t>resented</w:t>
      </w:r>
      <w:r w:rsidR="00F5603D" w:rsidRPr="00D034CC">
        <w:t xml:space="preserve"> in terms of the city where people live. </w:t>
      </w:r>
      <w:r w:rsidR="00041EE7" w:rsidRPr="00D034CC">
        <w:t xml:space="preserve">Sampling was undertaken in 3 Polish cities (Cracow, Warsaw and Bialystok) to accomplish this. </w:t>
      </w:r>
      <w:r w:rsidR="00B57949">
        <w:t xml:space="preserve">These cities were selected because they differed in the current recycling rates, offering a range of baseline situations. </w:t>
      </w:r>
      <w:r w:rsidR="00F5603D" w:rsidRPr="00D034CC">
        <w:t>Comparing the effects of varying the size of the city-norm with the si</w:t>
      </w:r>
      <w:r w:rsidR="0062411D" w:rsidRPr="00D034CC">
        <w:t>z</w:t>
      </w:r>
      <w:r w:rsidR="00F5603D" w:rsidRPr="00D034CC">
        <w:t xml:space="preserve">e of the country-norm allow us to test the </w:t>
      </w:r>
      <w:r w:rsidR="00F5603D" w:rsidRPr="00D034CC">
        <w:rPr>
          <w:i/>
        </w:rPr>
        <w:t>geographic proximity effect</w:t>
      </w:r>
      <w:r w:rsidRPr="00D034CC">
        <w:rPr>
          <w:i/>
        </w:rPr>
        <w:t xml:space="preserve">, </w:t>
      </w:r>
      <w:r w:rsidRPr="00D034CC">
        <w:rPr>
          <w:iCs/>
        </w:rPr>
        <w:t>that is H2</w:t>
      </w:r>
      <w:r w:rsidR="00F5603D" w:rsidRPr="00D034CC">
        <w:rPr>
          <w:i/>
        </w:rPr>
        <w:t xml:space="preserve">. </w:t>
      </w:r>
      <w:r w:rsidR="0097086B" w:rsidRPr="00D034CC">
        <w:t xml:space="preserve">Within these 4 city-group treatments, we also include variation according to whether people are told about how recycling levels in their city compare to the national figure for Poland. This allows a test of the </w:t>
      </w:r>
      <w:r w:rsidR="0097086B" w:rsidRPr="00D034CC">
        <w:rPr>
          <w:i/>
        </w:rPr>
        <w:t>relative versus absolute norm effect</w:t>
      </w:r>
      <w:r w:rsidRPr="00D034CC">
        <w:rPr>
          <w:i/>
        </w:rPr>
        <w:t xml:space="preserve">, </w:t>
      </w:r>
      <w:r w:rsidRPr="00F40710">
        <w:t>H3</w:t>
      </w:r>
      <w:r w:rsidR="0097086B" w:rsidRPr="00066619">
        <w:t>,</w:t>
      </w:r>
      <w:r w:rsidR="0097086B" w:rsidRPr="00D034CC">
        <w:t xml:space="preserve"> by comparing T4 with T5, and T6 with T7. </w:t>
      </w:r>
      <w:r w:rsidRPr="00D034CC">
        <w:t>Finally, we present below an analysis of how the effects of a given nudge vary according to peoples’ self-reported past recycling behaviours, to enable a test of H4. C</w:t>
      </w:r>
      <w:r w:rsidR="0097086B" w:rsidRPr="00D034CC">
        <w:t xml:space="preserve">omparing preferences or WTP with T8 with another other treatment allows for a test of the presence of any </w:t>
      </w:r>
      <w:r w:rsidR="0086798F">
        <w:t xml:space="preserve">descriptive </w:t>
      </w:r>
      <w:r w:rsidR="0097086B" w:rsidRPr="00D034CC">
        <w:t>social norm effect at all.</w:t>
      </w:r>
    </w:p>
    <w:p w14:paraId="6FC345ED" w14:textId="606B0CB4" w:rsidR="006D3FA1" w:rsidRDefault="006D3FA1"/>
    <w:p w14:paraId="05D34EB4" w14:textId="7154DD9E" w:rsidR="006D3FA1" w:rsidRDefault="006D3FA1">
      <w:r>
        <w:t xml:space="preserve">Figure 2 about here. </w:t>
      </w:r>
    </w:p>
    <w:p w14:paraId="5FC6DD6C" w14:textId="77777777" w:rsidR="006D3FA1" w:rsidRPr="00D034CC" w:rsidRDefault="006D3FA1"/>
    <w:p w14:paraId="4EE03CF5" w14:textId="59C35E96" w:rsidR="00532973" w:rsidRPr="00D034CC" w:rsidRDefault="00DA2F99" w:rsidP="00DA2F99">
      <w:pPr>
        <w:pStyle w:val="Heading2"/>
      </w:pPr>
      <w:r w:rsidRPr="00D034CC">
        <w:t xml:space="preserve">4.2. </w:t>
      </w:r>
      <w:r w:rsidR="00B42423">
        <w:t xml:space="preserve">Questionnaire </w:t>
      </w:r>
      <w:r w:rsidR="00F41829">
        <w:t>pretesting, experimental design</w:t>
      </w:r>
      <w:r w:rsidR="00B42423">
        <w:t xml:space="preserve"> and s</w:t>
      </w:r>
      <w:r w:rsidR="00532973" w:rsidRPr="00D034CC">
        <w:t xml:space="preserve">urvey administration </w:t>
      </w:r>
    </w:p>
    <w:p w14:paraId="462C56B6" w14:textId="31B8A42E" w:rsidR="004F3F85" w:rsidRPr="00514D30" w:rsidRDefault="00885CD8" w:rsidP="00041EE7">
      <w:pPr>
        <w:rPr>
          <w:rFonts w:asciiTheme="majorHAnsi" w:hAnsiTheme="majorHAnsi" w:cstheme="majorHAnsi"/>
        </w:rPr>
      </w:pPr>
      <w:r w:rsidRPr="00514D30">
        <w:rPr>
          <w:rFonts w:asciiTheme="majorHAnsi" w:hAnsiTheme="majorHAnsi" w:cstheme="majorHAnsi"/>
        </w:rPr>
        <w:t xml:space="preserve">This study adapted the questionnaire that was earlier used in two other surveys </w:t>
      </w:r>
      <w:r w:rsidR="009F6E31" w:rsidRPr="00514D30">
        <w:rPr>
          <w:rFonts w:asciiTheme="majorHAnsi" w:hAnsiTheme="majorHAnsi" w:cstheme="majorHAnsi"/>
        </w:rPr>
        <w:fldChar w:fldCharType="begin"/>
      </w:r>
      <w:r w:rsidR="00F611E9">
        <w:rPr>
          <w:rFonts w:asciiTheme="majorHAnsi" w:hAnsiTheme="majorHAnsi" w:cstheme="majorHAnsi"/>
        </w:rPr>
        <w:instrText xml:space="preserve"> ADDIN EN.CITE &lt;EndNote&gt;&lt;Cite&gt;&lt;Author&gt;Czajkowski&lt;/Author&gt;&lt;Year&gt;2015&lt;/Year&gt;&lt;RecNum&gt;2887&lt;/RecNum&gt;&lt;DisplayText&gt;(Czajkowski, Kądziela and Hanley&lt;style font="Arial CE"&gt;,&lt;/style&gt; 2014; Czajkowski, Hanley and Nyborg&lt;style font="Arial CE"&gt;,&lt;/style&gt; 2015)&lt;/DisplayText&gt;&lt;record&gt;&lt;rec-number&gt;2887&lt;/rec-number&gt;&lt;foreign-keys&gt;&lt;key app="EN" db-id="dtdf0tst2vvfrdexx205tadvdz2ad5xfwtr2" timestamp="1532555080" guid="8395e64a-a78a-47a2-bbcb-eda7570a2d64"&gt;2887&lt;/key&gt;&lt;/foreign-keys&gt;&lt;ref-type name="Journal Article"&gt;17&lt;/ref-type&gt;&lt;contributors&gt;&lt;authors&gt;&lt;author&gt;Czajkowski, Mikolaj&lt;/author&gt;&lt;author&gt;Hanley, Nick&lt;/author&gt;&lt;author&gt;Nyborg, Karine&lt;/author&gt;&lt;/authors&gt;&lt;/contributors&gt;&lt;titles&gt;&lt;title&gt;Social norms, morals and self-interest as determinants of pro-environment behaviours: The case of household recycling&lt;/title&gt;&lt;secondary-title&gt;Environmental and Resource Economics&lt;/secondary-title&gt;&lt;/titles&gt;&lt;periodical&gt;&lt;full-title&gt;Environmental and Resource Economics&lt;/full-title&gt;&lt;/periodical&gt;&lt;pages&gt;1-24&lt;/pages&gt;&lt;dates&gt;&lt;year&gt;2015&lt;/year&gt;&lt;/dates&gt;&lt;isbn&gt;0924-6460&lt;/isbn&gt;&lt;urls&gt;&lt;/urls&gt;&lt;/record&gt;&lt;/Cite&gt;&lt;Cite&gt;&lt;Author&gt;Czajkowski&lt;/Author&gt;&lt;Year&gt;2014&lt;/Year&gt;&lt;RecNum&gt;2850&lt;/RecNum&gt;&lt;record&gt;&lt;rec-number&gt;2850&lt;/rec-number&gt;&lt;foreign-keys&gt;&lt;key app="EN" db-id="dtdf0tst2vvfrdexx205tadvdz2ad5xfwtr2" timestamp="1532555077" guid="35b6f721-2896-4da9-9ec5-5268ec6485c8"&gt;2850&lt;/key&gt;&lt;/foreign-keys&gt;&lt;ref-type name="Journal Article"&gt;17&lt;/ref-type&gt;&lt;contributors&gt;&lt;authors&gt;&lt;author&gt;Czajkowski, Mikołaj&lt;/author&gt;&lt;author&gt;Kądziela, Tadeusz&lt;/author&gt;&lt;author&gt;Hanley, Nick&lt;/author&gt;&lt;/authors&gt;&lt;/contributors&gt;&lt;titles&gt;&lt;title&gt;We want to sort! Assessing households’ preferences for sorting waste&lt;/title&gt;&lt;secondary-title&gt;Resource and Energy Economics&lt;/secondary-title&gt;&lt;/titles&gt;&lt;periodical&gt;&lt;full-title&gt;Resource and Energy Economics&lt;/full-title&gt;&lt;/periodical&gt;&lt;pages&gt;290-306&lt;/pages&gt;&lt;volume&gt;36&lt;/volume&gt;&lt;number&gt;1&lt;/number&gt;&lt;dates&gt;&lt;year&gt;2014&lt;/year&gt;&lt;/dates&gt;&lt;isbn&gt;0928-7655&lt;/isbn&gt;&lt;urls&gt;&lt;/urls&gt;&lt;/record&gt;&lt;/Cite&gt;&lt;/EndNote&gt;</w:instrText>
      </w:r>
      <w:r w:rsidR="009F6E31" w:rsidRPr="00514D30">
        <w:rPr>
          <w:rFonts w:asciiTheme="majorHAnsi" w:hAnsiTheme="majorHAnsi" w:cstheme="majorHAnsi"/>
        </w:rPr>
        <w:fldChar w:fldCharType="separate"/>
      </w:r>
      <w:r w:rsidR="009F6E31" w:rsidRPr="00514D30">
        <w:rPr>
          <w:rFonts w:asciiTheme="majorHAnsi" w:hAnsiTheme="majorHAnsi" w:cstheme="majorHAnsi"/>
          <w:noProof/>
        </w:rPr>
        <w:t>(</w:t>
      </w:r>
      <w:hyperlink w:anchor="_ENREF_31" w:tooltip="Czajkowski, 2014 #2850" w:history="1">
        <w:r w:rsidR="00F611E9" w:rsidRPr="00F611E9">
          <w:rPr>
            <w:rStyle w:val="Hyperlink"/>
          </w:rPr>
          <w:t>Czajkowski, Kądziela and Hanley, 2014</w:t>
        </w:r>
      </w:hyperlink>
      <w:r w:rsidR="009F6E31" w:rsidRPr="00514D30">
        <w:rPr>
          <w:rFonts w:asciiTheme="majorHAnsi" w:hAnsiTheme="majorHAnsi" w:cstheme="majorHAnsi"/>
          <w:noProof/>
        </w:rPr>
        <w:t xml:space="preserve">; </w:t>
      </w:r>
      <w:hyperlink w:anchor="_ENREF_29" w:tooltip="Czajkowski, 2015 #2887" w:history="1">
        <w:r w:rsidR="00F611E9" w:rsidRPr="00F611E9">
          <w:rPr>
            <w:rStyle w:val="Hyperlink"/>
          </w:rPr>
          <w:t>Czajkowski, Hanley and Nyborg, 2015</w:t>
        </w:r>
      </w:hyperlink>
      <w:r w:rsidR="009F6E31" w:rsidRPr="00514D30">
        <w:rPr>
          <w:rFonts w:asciiTheme="majorHAnsi" w:hAnsiTheme="majorHAnsi" w:cstheme="majorHAnsi"/>
          <w:noProof/>
        </w:rPr>
        <w:t>)</w:t>
      </w:r>
      <w:r w:rsidR="009F6E31" w:rsidRPr="00514D30">
        <w:rPr>
          <w:rFonts w:asciiTheme="majorHAnsi" w:hAnsiTheme="majorHAnsi" w:cstheme="majorHAnsi"/>
        </w:rPr>
        <w:fldChar w:fldCharType="end"/>
      </w:r>
      <w:r w:rsidR="004F3F85" w:rsidRPr="00514D30">
        <w:rPr>
          <w:rFonts w:asciiTheme="majorHAnsi" w:hAnsiTheme="majorHAnsi" w:cstheme="majorHAnsi"/>
        </w:rPr>
        <w:t xml:space="preserve">. </w:t>
      </w:r>
      <w:r w:rsidR="00A32765">
        <w:rPr>
          <w:rFonts w:asciiTheme="majorHAnsi" w:hAnsiTheme="majorHAnsi" w:cstheme="majorHAnsi"/>
        </w:rPr>
        <w:t xml:space="preserve">The attribute level changes that were introduced (the numbers of sorting categories) were based on a thorough analysis of policy options considered at the time. </w:t>
      </w:r>
      <w:r w:rsidR="00F22DA2" w:rsidRPr="00514D30">
        <w:rPr>
          <w:rFonts w:asciiTheme="majorHAnsi" w:hAnsiTheme="majorHAnsi" w:cstheme="majorHAnsi"/>
        </w:rPr>
        <w:t>T</w:t>
      </w:r>
      <w:r w:rsidR="004F3F85" w:rsidRPr="00514D30">
        <w:rPr>
          <w:rFonts w:asciiTheme="majorHAnsi" w:hAnsiTheme="majorHAnsi" w:cstheme="majorHAnsi"/>
        </w:rPr>
        <w:t>o assure</w:t>
      </w:r>
      <w:r w:rsidR="00F41829" w:rsidRPr="00514D30">
        <w:rPr>
          <w:rFonts w:asciiTheme="majorHAnsi" w:hAnsiTheme="majorHAnsi" w:cstheme="majorHAnsi"/>
        </w:rPr>
        <w:t xml:space="preserve"> the</w:t>
      </w:r>
      <w:r w:rsidR="004F3F85" w:rsidRPr="00514D30">
        <w:rPr>
          <w:rFonts w:asciiTheme="majorHAnsi" w:hAnsiTheme="majorHAnsi" w:cstheme="majorHAnsi"/>
        </w:rPr>
        <w:t xml:space="preserve"> validity of the </w:t>
      </w:r>
      <w:r w:rsidR="00F22DA2" w:rsidRPr="00514D30">
        <w:rPr>
          <w:rFonts w:asciiTheme="majorHAnsi" w:hAnsiTheme="majorHAnsi" w:cstheme="majorHAnsi"/>
        </w:rPr>
        <w:t xml:space="preserve">instrument with the changes that were introduced, we pre-tested it </w:t>
      </w:r>
      <w:r w:rsidR="00F41829" w:rsidRPr="00514D30">
        <w:rPr>
          <w:rFonts w:asciiTheme="majorHAnsi" w:hAnsiTheme="majorHAnsi" w:cstheme="majorHAnsi"/>
        </w:rPr>
        <w:t>in</w:t>
      </w:r>
      <w:r w:rsidR="00F22DA2" w:rsidRPr="00514D30">
        <w:rPr>
          <w:rFonts w:asciiTheme="majorHAnsi" w:hAnsiTheme="majorHAnsi" w:cstheme="majorHAnsi"/>
        </w:rPr>
        <w:t xml:space="preserve"> eight cognitive interviews with </w:t>
      </w:r>
      <w:r w:rsidR="00F41829" w:rsidRPr="00514D30">
        <w:rPr>
          <w:rFonts w:asciiTheme="majorHAnsi" w:hAnsiTheme="majorHAnsi" w:cstheme="majorHAnsi"/>
        </w:rPr>
        <w:t xml:space="preserve">experts and the members of the general public (particularly respondents with lower cognitive skills, e.g. </w:t>
      </w:r>
      <w:r w:rsidR="00F41829" w:rsidRPr="00514D30">
        <w:rPr>
          <w:rFonts w:asciiTheme="majorHAnsi" w:hAnsiTheme="majorHAnsi" w:cstheme="majorHAnsi"/>
        </w:rPr>
        <w:lastRenderedPageBreak/>
        <w:t xml:space="preserve">older, with lower education levels). In addition, </w:t>
      </w:r>
      <w:r w:rsidR="008C37E7" w:rsidRPr="00514D30">
        <w:rPr>
          <w:rFonts w:asciiTheme="majorHAnsi" w:hAnsiTheme="majorHAnsi" w:cstheme="majorHAnsi"/>
        </w:rPr>
        <w:t xml:space="preserve">we conducted a pilot study with 243 respondents. </w:t>
      </w:r>
    </w:p>
    <w:p w14:paraId="26EF2FE3" w14:textId="55BE4575" w:rsidR="00B42423" w:rsidRPr="00514D30" w:rsidRDefault="00533FCC" w:rsidP="00041EE7">
      <w:pPr>
        <w:rPr>
          <w:rFonts w:asciiTheme="majorHAnsi" w:hAnsiTheme="majorHAnsi" w:cstheme="majorHAnsi"/>
        </w:rPr>
      </w:pPr>
      <w:r w:rsidRPr="00514D30">
        <w:rPr>
          <w:rFonts w:asciiTheme="majorHAnsi" w:hAnsiTheme="majorHAnsi" w:cstheme="majorHAnsi"/>
        </w:rPr>
        <w:t xml:space="preserve">We used Bayesian efficient experimental design, optimized for mean D-efficiency of the MNL model </w:t>
      </w:r>
      <w:r w:rsidRPr="00514D30">
        <w:rPr>
          <w:rFonts w:asciiTheme="majorHAnsi" w:hAnsiTheme="majorHAnsi" w:cstheme="majorHAnsi"/>
        </w:rPr>
        <w:fldChar w:fldCharType="begin"/>
      </w:r>
      <w:r w:rsidR="00F611E9">
        <w:rPr>
          <w:rFonts w:asciiTheme="majorHAnsi" w:hAnsiTheme="majorHAnsi" w:cstheme="majorHAnsi"/>
        </w:rPr>
        <w:instrText xml:space="preserve"> ADDIN EN.CITE &lt;EndNote&gt;&lt;Cite&gt;&lt;Author&gt;Scarpa&lt;/Author&gt;&lt;Year&gt;2008&lt;/Year&gt;&lt;RecNum&gt;1509&lt;/RecNum&gt;&lt;DisplayText&gt;(Scarpa and Rose&lt;style font="Arial CE"&gt;,&lt;/style&gt; 2008)&lt;/DisplayText&gt;&lt;record&gt;&lt;rec-number&gt;1509&lt;/rec-number&gt;&lt;foreign-keys&gt;&lt;key app="EN" db-id="dtdf0tst2vvfrdexx205tadvdz2ad5xfwtr2" timestamp="1532554162" guid="14b6d4bc-3a84-428f-b72c-acdee28916f8"&gt;1509&lt;/key&gt;&lt;key app="ENWeb" db-id=""&gt;0&lt;/key&gt;&lt;/foreign-keys&gt;&lt;ref-type name="Journal Article"&gt;17&lt;/ref-type&gt;&lt;contributors&gt;&lt;authors&gt;&lt;author&gt;Riccardo Scarpa&lt;/author&gt;&lt;author&gt;John M. Rose&lt;/author&gt;&lt;/authors&gt;&lt;/contributors&gt;&lt;titles&gt;&lt;title&gt;Design Efficiency for Non-Market Valuation with Choice Modelling: How to Measure it, What to Report and Why&lt;/title&gt;&lt;secondary-title&gt;Australian Journal of Agricultural and Resource Economics&lt;/secondary-title&gt;&lt;/titles&gt;&lt;periodical&gt;&lt;full-title&gt;Australian Journal of Agricultural and Resource Economics&lt;/full-title&gt;&lt;/periodical&gt;&lt;pages&gt;253-282&lt;/pages&gt;&lt;volume&gt;52&lt;/volume&gt;&lt;number&gt;3&lt;/number&gt;&lt;dates&gt;&lt;year&gt;2008&lt;/year&gt;&lt;/dates&gt;&lt;urls&gt;&lt;/urls&gt;&lt;/record&gt;&lt;/Cite&gt;&lt;/EndNote&gt;</w:instrText>
      </w:r>
      <w:r w:rsidRPr="00514D30">
        <w:rPr>
          <w:rFonts w:asciiTheme="majorHAnsi" w:hAnsiTheme="majorHAnsi" w:cstheme="majorHAnsi"/>
        </w:rPr>
        <w:fldChar w:fldCharType="separate"/>
      </w:r>
      <w:r w:rsidRPr="00514D30">
        <w:rPr>
          <w:rFonts w:asciiTheme="majorHAnsi" w:hAnsiTheme="majorHAnsi" w:cstheme="majorHAnsi"/>
          <w:noProof/>
        </w:rPr>
        <w:t>(</w:t>
      </w:r>
      <w:hyperlink w:anchor="_ENREF_54" w:tooltip="Scarpa, 2008 #1509" w:history="1">
        <w:r w:rsidR="00F611E9" w:rsidRPr="00F611E9">
          <w:rPr>
            <w:rStyle w:val="Hyperlink"/>
          </w:rPr>
          <w:t>Scarpa and Rose, 2008</w:t>
        </w:r>
      </w:hyperlink>
      <w:r w:rsidRPr="00514D30">
        <w:rPr>
          <w:rFonts w:asciiTheme="majorHAnsi" w:hAnsiTheme="majorHAnsi" w:cstheme="majorHAnsi"/>
          <w:noProof/>
        </w:rPr>
        <w:t>)</w:t>
      </w:r>
      <w:r w:rsidRPr="00514D30">
        <w:rPr>
          <w:rFonts w:asciiTheme="majorHAnsi" w:hAnsiTheme="majorHAnsi" w:cstheme="majorHAnsi"/>
        </w:rPr>
        <w:fldChar w:fldCharType="end"/>
      </w:r>
      <w:r w:rsidRPr="00514D30">
        <w:rPr>
          <w:rFonts w:asciiTheme="majorHAnsi" w:hAnsiTheme="majorHAnsi" w:cstheme="majorHAnsi"/>
        </w:rPr>
        <w:t xml:space="preserve">. The design included 12 choice tasks per respondent and 2 blocks of choice cards (24 cards in total). The utility function assumed that all attributes were dummy-coded, except for the cost, which was continuous. </w:t>
      </w:r>
      <w:r w:rsidR="00AC0333" w:rsidRPr="00514D30">
        <w:rPr>
          <w:rFonts w:asciiTheme="majorHAnsi" w:hAnsiTheme="majorHAnsi" w:cstheme="majorHAnsi"/>
        </w:rPr>
        <w:t xml:space="preserve">The </w:t>
      </w:r>
      <w:r w:rsidRPr="00514D30">
        <w:rPr>
          <w:rFonts w:asciiTheme="majorHAnsi" w:hAnsiTheme="majorHAnsi" w:cstheme="majorHAnsi"/>
        </w:rPr>
        <w:t xml:space="preserve">priors </w:t>
      </w:r>
      <w:r w:rsidR="00AC0333" w:rsidRPr="00514D30">
        <w:rPr>
          <w:rFonts w:asciiTheme="majorHAnsi" w:hAnsiTheme="majorHAnsi" w:cstheme="majorHAnsi"/>
        </w:rPr>
        <w:t xml:space="preserve">for the efficient design were </w:t>
      </w:r>
      <w:r w:rsidRPr="00514D30">
        <w:rPr>
          <w:rFonts w:asciiTheme="majorHAnsi" w:hAnsiTheme="majorHAnsi" w:cstheme="majorHAnsi"/>
        </w:rPr>
        <w:t>based on the pilot study</w:t>
      </w:r>
      <w:r w:rsidR="00E92C61">
        <w:rPr>
          <w:rFonts w:asciiTheme="majorHAnsi" w:hAnsiTheme="majorHAnsi" w:cstheme="majorHAnsi"/>
        </w:rPr>
        <w:t xml:space="preserve"> and generic across the three cities</w:t>
      </w:r>
      <w:r w:rsidRPr="00514D30">
        <w:rPr>
          <w:rFonts w:asciiTheme="majorHAnsi" w:hAnsiTheme="majorHAnsi" w:cstheme="majorHAnsi"/>
        </w:rPr>
        <w:t>. The pilot study used priors</w:t>
      </w:r>
      <w:r w:rsidR="00AC0333" w:rsidRPr="00514D30">
        <w:rPr>
          <w:rFonts w:asciiTheme="majorHAnsi" w:hAnsiTheme="majorHAnsi" w:cstheme="majorHAnsi"/>
        </w:rPr>
        <w:t xml:space="preserve"> based on the results of the earlier studies</w:t>
      </w:r>
      <w:r w:rsidRPr="00514D30">
        <w:rPr>
          <w:rFonts w:asciiTheme="majorHAnsi" w:hAnsiTheme="majorHAnsi" w:cstheme="majorHAnsi"/>
        </w:rPr>
        <w:t>. Our normally distributed Bayesian priors used means given by the MNL model estimated on pilot data, and standard deviations equal to 0.25 to 0.5 of the means (with an absolute minimum for means which were relatively close to 0), representing our certainty level in these estimates. Alternative-specific constant w</w:t>
      </w:r>
      <w:r w:rsidR="002E2387">
        <w:rPr>
          <w:rFonts w:asciiTheme="majorHAnsi" w:hAnsiTheme="majorHAnsi" w:cstheme="majorHAnsi"/>
        </w:rPr>
        <w:t>as</w:t>
      </w:r>
      <w:r w:rsidRPr="00514D30">
        <w:rPr>
          <w:rFonts w:asciiTheme="majorHAnsi" w:hAnsiTheme="majorHAnsi" w:cstheme="majorHAnsi"/>
        </w:rPr>
        <w:t xml:space="preserve"> included in the d-efficiency measures.</w:t>
      </w:r>
      <w:r w:rsidR="00514D30" w:rsidRPr="00514D30">
        <w:rPr>
          <w:rFonts w:asciiTheme="majorHAnsi" w:hAnsiTheme="majorHAnsi" w:cstheme="majorHAnsi"/>
        </w:rPr>
        <w:t xml:space="preserve"> We report this information for completeness, however, we note that from the statistical point of view the experimental design only affects standard errors of the estimates – it does not bias the results. </w:t>
      </w:r>
    </w:p>
    <w:p w14:paraId="0B8F7460" w14:textId="0F8C3A53" w:rsidR="00532973" w:rsidRPr="00D034CC" w:rsidRDefault="0086798F" w:rsidP="00041EE7">
      <w:r>
        <w:t>The</w:t>
      </w:r>
      <w:r w:rsidR="00532973" w:rsidRPr="00D034CC">
        <w:t xml:space="preserve"> survey questionnaire was administered via </w:t>
      </w:r>
      <w:r w:rsidR="00041EE7" w:rsidRPr="00D034CC">
        <w:t xml:space="preserve">a </w:t>
      </w:r>
      <w:r w:rsidR="00532973" w:rsidRPr="00D034CC">
        <w:t xml:space="preserve">computer-assisted web interviewing (CAWI) technique to a sample of households in </w:t>
      </w:r>
      <w:r w:rsidR="00041EE7" w:rsidRPr="00D034CC">
        <w:t xml:space="preserve">Cracow, Warsaw and Bialystok </w:t>
      </w:r>
      <w:r w:rsidR="00F2661E" w:rsidRPr="00D034CC">
        <w:t>during</w:t>
      </w:r>
      <w:r w:rsidR="00532973" w:rsidRPr="00D034CC">
        <w:t xml:space="preserve"> February 2014. The final sample consisted of 1,853 respondents</w:t>
      </w:r>
      <w:r w:rsidR="00F2661E" w:rsidRPr="00D034CC">
        <w:t>, with</w:t>
      </w:r>
      <w:r w:rsidR="00532973" w:rsidRPr="00D034CC">
        <w:t xml:space="preserve"> approximately 600 respondents per city. </w:t>
      </w:r>
      <w:bookmarkStart w:id="9" w:name="_Hlk5697739"/>
      <w:r w:rsidR="00532973" w:rsidRPr="00D034CC">
        <w:t>The sample was quota-controlled with respect to gender</w:t>
      </w:r>
      <w:r w:rsidR="000F149D">
        <w:t>, age</w:t>
      </w:r>
      <w:r w:rsidR="00532973" w:rsidRPr="00D034CC">
        <w:t xml:space="preserve"> and being a resident of the respective city.</w:t>
      </w:r>
      <w:bookmarkEnd w:id="9"/>
      <w:r w:rsidR="000F149D">
        <w:t xml:space="preserve"> The data collection was contracted to a professional public opinion company.</w:t>
      </w:r>
      <w:r w:rsidR="00532973" w:rsidRPr="00D034CC">
        <w:t xml:space="preserve"> </w:t>
      </w:r>
    </w:p>
    <w:p w14:paraId="19703389" w14:textId="77777777" w:rsidR="00532973" w:rsidRPr="00D034CC" w:rsidRDefault="00532973" w:rsidP="00A945B2"/>
    <w:p w14:paraId="0075CC24" w14:textId="77777777" w:rsidR="00532973" w:rsidRPr="00D034CC" w:rsidRDefault="00DA2F99" w:rsidP="00DA2F99">
      <w:pPr>
        <w:pStyle w:val="Heading2"/>
      </w:pPr>
      <w:r w:rsidRPr="00D034CC">
        <w:t xml:space="preserve">4.3. </w:t>
      </w:r>
      <w:r w:rsidR="00532973" w:rsidRPr="00D034CC">
        <w:t>Econometric Approach</w:t>
      </w:r>
    </w:p>
    <w:p w14:paraId="42252B7D" w14:textId="40743813" w:rsidR="00532973" w:rsidRPr="00D034CC" w:rsidRDefault="00532973">
      <w:r w:rsidRPr="00D034CC">
        <w:t>The discrete choice data is modelled u</w:t>
      </w:r>
      <w:r w:rsidR="00DA2F99" w:rsidRPr="00D034CC">
        <w:t xml:space="preserve">sing random utility theory </w:t>
      </w:r>
      <w:r w:rsidR="00DA2F99" w:rsidRPr="00D034CC">
        <w:fldChar w:fldCharType="begin"/>
      </w:r>
      <w:r w:rsidR="00F611E9">
        <w:instrText xml:space="preserve"> ADDIN EN.CITE &lt;EndNote&gt;&lt;Cite&gt;&lt;Author&gt;McFadden&lt;/Author&gt;&lt;Year&gt;1974&lt;/Year&gt;&lt;RecNum&gt;1720&lt;/RecNum&gt;&lt;DisplayText&gt;(McFadden&lt;style font="Arial CE"&gt;,&lt;/style&gt; 1974)&lt;/DisplayText&gt;&lt;record&gt;&lt;rec-number&gt;1720&lt;/rec-number&gt;&lt;foreign-keys&gt;&lt;key app="EN" db-id="dtdf0tst2vvfrdexx205tadvdz2ad5xfwtr2" timestamp="1532554621" guid="3c17ea15-8a78-4d58-ae38-5a66f0658906"&gt;1720&lt;/key&gt;&lt;key app="ENWeb" db-id=""&gt;0&lt;/key&gt;&lt;/foreign-keys&gt;&lt;ref-type name="Book Section"&gt;5&lt;/ref-type&gt;&lt;contributors&gt;&lt;authors&gt;&lt;author&gt;McFadden, D.&lt;/author&gt;&lt;/authors&gt;&lt;secondary-authors&gt;&lt;author&gt;Zarembka, P.&lt;/author&gt;&lt;/secondary-authors&gt;&lt;/contributors&gt;&lt;titles&gt;&lt;title&gt;Conditional Logit Analysis of Qualititative Choice Behaviour&lt;/title&gt;&lt;secondary-title&gt;Frontiers in Econometrics&lt;/secondary-title&gt;&lt;/titles&gt;&lt;pages&gt;105-142&lt;/pages&gt;&lt;dates&gt;&lt;year&gt;1974&lt;/year&gt;&lt;/dates&gt;&lt;pub-location&gt;New York, NY&lt;/pub-location&gt;&lt;publisher&gt;Academic Press&lt;/publisher&gt;&lt;urls&gt;&lt;/urls&gt;&lt;/record&gt;&lt;/Cite&gt;&lt;/EndNote&gt;</w:instrText>
      </w:r>
      <w:r w:rsidR="00DA2F99" w:rsidRPr="00D034CC">
        <w:fldChar w:fldCharType="end"/>
      </w:r>
      <w:r w:rsidR="00F611E9">
        <w:t>(</w:t>
      </w:r>
      <w:hyperlink w:anchor="_ENREF_46" w:tooltip="McFadden, 1974 #1720" w:history="1">
        <w:r w:rsidR="00F611E9" w:rsidRPr="00F611E9">
          <w:rPr>
            <w:rStyle w:val="Hyperlink"/>
          </w:rPr>
          <w:t>McFadden, 1974</w:t>
        </w:r>
      </w:hyperlink>
      <w:r w:rsidR="00F611E9">
        <w:t>)(</w:t>
      </w:r>
      <w:hyperlink w:anchor="_ENREF_46" w:tooltip="McFadden, 1974 #1720" w:history="1">
        <w:r w:rsidR="00F611E9" w:rsidRPr="00F611E9">
          <w:rPr>
            <w:rStyle w:val="Hyperlink"/>
          </w:rPr>
          <w:t>McFadden, 1974</w:t>
        </w:r>
      </w:hyperlink>
      <w:r w:rsidR="00F611E9">
        <w:t>)</w:t>
      </w:r>
      <w:r w:rsidRPr="00D034CC">
        <w:t xml:space="preserve">. </w:t>
      </w:r>
      <w:r w:rsidR="004E5B38">
        <w:t>This</w:t>
      </w:r>
      <w:r w:rsidRPr="00D034CC">
        <w:t xml:space="preserve"> assumes that the utility an individual receives from an alternative depends on observed characteristics (attributes) </w:t>
      </w:r>
      <w:r w:rsidR="0086798F">
        <w:t xml:space="preserve">of both the choice alternatives and the individual making those choices; </w:t>
      </w:r>
      <w:r w:rsidRPr="00D034CC">
        <w:t xml:space="preserve">and unobserved idiosyncrasies represented by a stochastic component. Individual </w:t>
      </w:r>
      <w:r w:rsidR="00DA2F99" w:rsidRPr="00D034CC">
        <w:rPr>
          <w:position w:val="-4"/>
        </w:rPr>
        <w:object w:dxaOrig="120" w:dyaOrig="240" w14:anchorId="73D52A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pt;height:11.85pt" o:ole="">
            <v:imagedata r:id="rId8" o:title=""/>
          </v:shape>
          <o:OLEObject Type="Embed" ProgID="Equation.DSMT4" ShapeID="_x0000_i1025" DrawAspect="Content" ObjectID="_1624273268" r:id="rId9"/>
        </w:object>
      </w:r>
      <w:r w:rsidRPr="00D034CC">
        <w:t xml:space="preserve">’s utility from choosing alternative </w:t>
      </w:r>
      <w:r w:rsidR="00DA2F99" w:rsidRPr="00D034CC">
        <w:rPr>
          <w:position w:val="-8"/>
        </w:rPr>
        <w:object w:dxaOrig="160" w:dyaOrig="279" w14:anchorId="53D94735">
          <v:shape id="_x0000_i1026" type="#_x0000_t75" style="width:9.1pt;height:13.65pt" o:ole="">
            <v:imagedata r:id="rId10" o:title=""/>
          </v:shape>
          <o:OLEObject Type="Embed" ProgID="Equation.DSMT4" ShapeID="_x0000_i1026" DrawAspect="Content" ObjectID="_1624273269" r:id="rId11"/>
        </w:object>
      </w:r>
      <w:r w:rsidR="00DA2F99" w:rsidRPr="00D034CC">
        <w:t xml:space="preserve"> </w:t>
      </w:r>
      <w:r w:rsidRPr="00D034CC">
        <w:t xml:space="preserve">in situation </w:t>
      </w:r>
      <w:r w:rsidR="00DA2F99" w:rsidRPr="00D034CC">
        <w:rPr>
          <w:position w:val="-4"/>
        </w:rPr>
        <w:object w:dxaOrig="160" w:dyaOrig="220" w14:anchorId="518D92A5">
          <v:shape id="_x0000_i1027" type="#_x0000_t75" style="width:9.1pt;height:11.85pt" o:ole="">
            <v:imagedata r:id="rId12" o:title=""/>
          </v:shape>
          <o:OLEObject Type="Embed" ProgID="Equation.DSMT4" ShapeID="_x0000_i1027" DrawAspect="Content" ObjectID="_1624273270" r:id="rId13"/>
        </w:object>
      </w:r>
      <w:r w:rsidR="00DA2F99" w:rsidRPr="00D034CC">
        <w:t xml:space="preserve"> </w:t>
      </w:r>
      <w:r w:rsidRPr="00D034CC">
        <w:t>can be expressed as:</w:t>
      </w:r>
    </w:p>
    <w:p w14:paraId="27022CE9" w14:textId="77777777" w:rsidR="00532973" w:rsidRPr="00D034CC" w:rsidRDefault="00532973" w:rsidP="00A945B2"/>
    <w:p w14:paraId="1981A510" w14:textId="77777777" w:rsidR="00532973" w:rsidRPr="00D034CC" w:rsidRDefault="00532973" w:rsidP="00A945B2">
      <w:pPr>
        <w:pStyle w:val="MTDisplayEquation"/>
      </w:pPr>
      <w:r w:rsidRPr="00D034CC">
        <w:tab/>
      </w:r>
      <w:r w:rsidR="00F95C1E" w:rsidRPr="00D034CC">
        <w:rPr>
          <w:position w:val="-12"/>
        </w:rPr>
        <w:object w:dxaOrig="1300" w:dyaOrig="340" w14:anchorId="3F3FAE57">
          <v:shape id="_x0000_i1028" type="#_x0000_t75" style="width:65.6pt;height:16.85pt" o:ole="">
            <v:imagedata r:id="rId14" o:title=""/>
          </v:shape>
          <o:OLEObject Type="Embed" ProgID="Equation.DSMT4" ShapeID="_x0000_i1028" DrawAspect="Content" ObjectID="_1624273271" r:id="rId15"/>
        </w:object>
      </w:r>
      <w:r w:rsidRPr="00D034CC">
        <w:t xml:space="preserve">. </w:t>
      </w:r>
      <w:r w:rsidRPr="00D034CC">
        <w:tab/>
      </w:r>
      <w:r w:rsidRPr="00D034CC">
        <w:fldChar w:fldCharType="begin"/>
      </w:r>
      <w:r w:rsidRPr="00D034CC">
        <w:instrText xml:space="preserve"> MACROBUTTON MTPlaceRef \* MERGEFORMAT </w:instrText>
      </w:r>
      <w:r w:rsidRPr="00D034CC">
        <w:fldChar w:fldCharType="begin"/>
      </w:r>
      <w:r w:rsidRPr="00D034CC">
        <w:instrText xml:space="preserve"> SEQ MTEqn \h \* MERGEFORMAT </w:instrText>
      </w:r>
      <w:r w:rsidRPr="00D034CC">
        <w:fldChar w:fldCharType="end"/>
      </w:r>
      <w:r w:rsidRPr="00D034CC">
        <w:instrText>(</w:instrText>
      </w:r>
      <w:r w:rsidR="0019148A">
        <w:fldChar w:fldCharType="begin"/>
      </w:r>
      <w:r w:rsidR="0019148A">
        <w:instrText xml:space="preserve"> SEQ MTEqn \c \* Arabic \* MERGEFORMAT </w:instrText>
      </w:r>
      <w:r w:rsidR="0019148A">
        <w:fldChar w:fldCharType="separate"/>
      </w:r>
      <w:r w:rsidR="00F71C85" w:rsidRPr="00D034CC">
        <w:instrText>5</w:instrText>
      </w:r>
      <w:r w:rsidR="0019148A">
        <w:fldChar w:fldCharType="end"/>
      </w:r>
      <w:r w:rsidRPr="00D034CC">
        <w:instrText>)</w:instrText>
      </w:r>
      <w:r w:rsidRPr="00D034CC">
        <w:fldChar w:fldCharType="end"/>
      </w:r>
    </w:p>
    <w:p w14:paraId="1DA6160E" w14:textId="77777777" w:rsidR="00532973" w:rsidRPr="00D034CC" w:rsidRDefault="00532973" w:rsidP="00A945B2"/>
    <w:p w14:paraId="07A8D641" w14:textId="36FCF9EB" w:rsidR="00532973" w:rsidRPr="00D034CC" w:rsidRDefault="00532973">
      <w:r w:rsidRPr="00D034CC">
        <w:lastRenderedPageBreak/>
        <w:t>Th</w:t>
      </w:r>
      <w:r w:rsidR="0086798F">
        <w:t>is</w:t>
      </w:r>
      <w:r w:rsidRPr="00D034CC">
        <w:t xml:space="preserve"> utility expression is separable in the observed choice attributes </w:t>
      </w:r>
      <w:r w:rsidR="00F95C1E" w:rsidRPr="00D034CC">
        <w:rPr>
          <w:position w:val="-12"/>
        </w:rPr>
        <w:object w:dxaOrig="320" w:dyaOrig="340" w14:anchorId="091016C0">
          <v:shape id="_x0000_i1029" type="#_x0000_t75" style="width:16.85pt;height:16.85pt" o:ole="">
            <v:imagedata r:id="rId16" o:title=""/>
          </v:shape>
          <o:OLEObject Type="Embed" ProgID="Equation.DSMT4" ShapeID="_x0000_i1029" DrawAspect="Content" ObjectID="_1624273272" r:id="rId17"/>
        </w:object>
      </w:r>
      <w:r w:rsidRPr="00D034CC">
        <w:t xml:space="preserve"> and </w:t>
      </w:r>
      <w:bookmarkStart w:id="10" w:name="MTBlankEqn"/>
      <w:r w:rsidR="00F95C1E" w:rsidRPr="00D034CC">
        <w:rPr>
          <w:position w:val="-12"/>
        </w:rPr>
        <w:object w:dxaOrig="279" w:dyaOrig="340" w14:anchorId="494580BE">
          <v:shape id="_x0000_i1030" type="#_x0000_t75" style="width:13.65pt;height:16.85pt" o:ole="">
            <v:imagedata r:id="rId18" o:title=""/>
          </v:shape>
          <o:OLEObject Type="Embed" ProgID="Equation.DSMT4" ShapeID="_x0000_i1030" DrawAspect="Content" ObjectID="_1624273273" r:id="rId19"/>
        </w:object>
      </w:r>
      <w:bookmarkEnd w:id="10"/>
      <w:r w:rsidRPr="00D034CC">
        <w:t xml:space="preserve"> the stochastic component </w:t>
      </w:r>
      <w:r w:rsidR="004E5B38">
        <w:t xml:space="preserve">representing </w:t>
      </w:r>
      <w:r w:rsidRPr="00D034CC">
        <w:t>unobservable factors that affect individuals’ choices</w:t>
      </w:r>
      <w:r w:rsidR="0086798F">
        <w:t xml:space="preserve"> (or random aspects of choice)</w:t>
      </w:r>
      <w:r w:rsidRPr="00D034CC">
        <w:t xml:space="preserve">. </w:t>
      </w:r>
      <w:r w:rsidR="00E12D09">
        <w:t>In the mixed logit model (MXL), t</w:t>
      </w:r>
      <w:r w:rsidR="00E12D09" w:rsidRPr="00D034CC">
        <w:t xml:space="preserve">he </w:t>
      </w:r>
      <w:r w:rsidRPr="00D034CC">
        <w:t xml:space="preserve">parameters </w:t>
      </w:r>
      <w:r w:rsidR="00F95C1E" w:rsidRPr="00D034CC">
        <w:rPr>
          <w:position w:val="-10"/>
        </w:rPr>
        <w:object w:dxaOrig="220" w:dyaOrig="320" w14:anchorId="0A68CD52">
          <v:shape id="_x0000_i1031" type="#_x0000_t75" style="width:11.85pt;height:16.85pt" o:ole="">
            <v:imagedata r:id="rId20" o:title=""/>
          </v:shape>
          <o:OLEObject Type="Embed" ProgID="Equation.DSMT4" ShapeID="_x0000_i1031" DrawAspect="Content" ObjectID="_1624273274" r:id="rId21"/>
        </w:object>
      </w:r>
      <w:r w:rsidRPr="00D034CC">
        <w:t xml:space="preserve"> represent individual-specific taste parameters associated with marginal utilities of the choice attributes, allowing for heterogeneous preferences among the respondents. The multivariate (parametric) distribution of these parameters in the sample is </w:t>
      </w:r>
      <w:r w:rsidR="00E12D09" w:rsidRPr="00D034CC">
        <w:rPr>
          <w:position w:val="-12"/>
        </w:rPr>
        <w:object w:dxaOrig="980" w:dyaOrig="360" w14:anchorId="71998386">
          <v:shape id="_x0000_i1032" type="#_x0000_t75" style="width:49.65pt;height:19.15pt" o:ole="">
            <v:imagedata r:id="rId22" o:title=""/>
          </v:shape>
          <o:OLEObject Type="Embed" ProgID="Equation.DSMT4" ShapeID="_x0000_i1032" DrawAspect="Content" ObjectID="_1624273275" r:id="rId23"/>
        </w:object>
      </w:r>
      <w:r w:rsidRPr="00D034CC">
        <w:t xml:space="preserve">, where </w:t>
      </w:r>
      <w:r w:rsidR="00F95C1E" w:rsidRPr="00D034CC">
        <w:rPr>
          <w:position w:val="-4"/>
        </w:rPr>
        <w:object w:dxaOrig="180" w:dyaOrig="240" w14:anchorId="2957A97C">
          <v:shape id="_x0000_i1033" type="#_x0000_t75" style="width:8.65pt;height:11.85pt" o:ole="">
            <v:imagedata r:id="rId24" o:title=""/>
          </v:shape>
          <o:OLEObject Type="Embed" ProgID="Equation.DSMT4" ShapeID="_x0000_i1033" DrawAspect="Content" ObjectID="_1624273276" r:id="rId25"/>
        </w:object>
      </w:r>
      <w:r w:rsidRPr="00D034CC">
        <w:t xml:space="preserve"> is a vector of sample means and </w:t>
      </w:r>
      <w:r w:rsidR="00F95C1E" w:rsidRPr="00D034CC">
        <w:rPr>
          <w:position w:val="-4"/>
        </w:rPr>
        <w:object w:dxaOrig="180" w:dyaOrig="240" w14:anchorId="230DD2FD">
          <v:shape id="_x0000_i1034" type="#_x0000_t75" style="width:8.65pt;height:11.85pt" o:ole="">
            <v:imagedata r:id="rId26" o:title=""/>
          </v:shape>
          <o:OLEObject Type="Embed" ProgID="Equation.DSMT4" ShapeID="_x0000_i1034" DrawAspect="Content" ObjectID="_1624273277" r:id="rId27"/>
        </w:object>
      </w:r>
      <w:r w:rsidRPr="00D034CC">
        <w:t xml:space="preserve"> is a variance-covariance matrix. A convenient way of accounting for preference differences associated with information treatments is </w:t>
      </w:r>
      <w:r w:rsidR="00E12D09" w:rsidRPr="00D034CC">
        <w:rPr>
          <w:position w:val="-12"/>
        </w:rPr>
        <w:object w:dxaOrig="1420" w:dyaOrig="360" w14:anchorId="6463FEB0">
          <v:shape id="_x0000_i1035" type="#_x0000_t75" style="width:70.2pt;height:19.15pt" o:ole="">
            <v:imagedata r:id="rId28" o:title=""/>
          </v:shape>
          <o:OLEObject Type="Embed" ProgID="Equation.DSMT4" ShapeID="_x0000_i1035" DrawAspect="Content" ObjectID="_1624273278" r:id="rId29"/>
        </w:object>
      </w:r>
      <w:r w:rsidRPr="00D034CC">
        <w:rPr>
          <w:rFonts w:eastAsia="Times New Roman"/>
        </w:rPr>
        <w:t xml:space="preserve">, where </w:t>
      </w:r>
      <w:r w:rsidR="00F95C1E" w:rsidRPr="00D034CC">
        <w:rPr>
          <w:position w:val="-4"/>
        </w:rPr>
        <w:object w:dxaOrig="160" w:dyaOrig="200" w14:anchorId="6B2E8A6A">
          <v:shape id="_x0000_i1036" type="#_x0000_t75" style="width:9.1pt;height:10.5pt" o:ole="">
            <v:imagedata r:id="rId30" o:title=""/>
          </v:shape>
          <o:OLEObject Type="Embed" ProgID="Equation.DSMT4" ShapeID="_x0000_i1036" DrawAspect="Content" ObjectID="_1624273279" r:id="rId31"/>
        </w:object>
      </w:r>
      <w:r w:rsidRPr="00D034CC">
        <w:rPr>
          <w:rFonts w:eastAsia="Times New Roman"/>
        </w:rPr>
        <w:t xml:space="preserve"> is a binary indicator for treatment effects and </w:t>
      </w:r>
      <w:r w:rsidR="00F95C1E" w:rsidRPr="00D034CC">
        <w:rPr>
          <w:position w:val="-4"/>
        </w:rPr>
        <w:object w:dxaOrig="180" w:dyaOrig="240" w14:anchorId="7380F499">
          <v:shape id="_x0000_i1037" type="#_x0000_t75" style="width:8.65pt;height:11.85pt" o:ole="">
            <v:imagedata r:id="rId32" o:title=""/>
          </v:shape>
          <o:OLEObject Type="Embed" ProgID="Equation.DSMT4" ShapeID="_x0000_i1037" DrawAspect="Content" ObjectID="_1624273280" r:id="rId33"/>
        </w:object>
      </w:r>
      <w:r w:rsidRPr="00D034CC">
        <w:rPr>
          <w:rFonts w:eastAsia="Times New Roman"/>
        </w:rPr>
        <w:t xml:space="preserve"> is a vector of its estimated attribute-specific effects.</w:t>
      </w:r>
      <w:r w:rsidRPr="00D034CC">
        <w:t xml:space="preserve"> </w:t>
      </w:r>
    </w:p>
    <w:p w14:paraId="733033CF" w14:textId="7910084E" w:rsidR="00532973" w:rsidRPr="00D034CC" w:rsidRDefault="00532973" w:rsidP="00A945B2">
      <w:r w:rsidRPr="00D034CC">
        <w:t xml:space="preserve">To facilitate interpretation of the results we specify the model in WTP-space </w:t>
      </w:r>
      <w:r w:rsidRPr="00D034CC">
        <w:fldChar w:fldCharType="begin">
          <w:fldData xml:space="preserve">PEVuZE5vdGU+PENpdGU+PEF1dGhvcj5UcmFpbjwvQXV0aG9yPjxZZWFyPjIwMDU8L1llYXI+PFJl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</w:fldData>
        </w:fldChar>
      </w:r>
      <w:r w:rsidR="00F611E9">
        <w:instrText xml:space="preserve"> ADDIN EN.CITE </w:instrText>
      </w:r>
      <w:r w:rsidR="00F611E9">
        <w:fldChar w:fldCharType="begin">
          <w:fldData xml:space="preserve">PEVuZE5vdGU+PENpdGU+PEF1dGhvcj5UcmFpbjwvQXV0aG9yPjxZZWFyPjIwMDU8L1llYXI+PFJl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</w:fldData>
        </w:fldChar>
      </w:r>
      <w:r w:rsidR="00F611E9">
        <w:instrText xml:space="preserve"> ADDIN EN.CITE.DATA </w:instrText>
      </w:r>
      <w:r w:rsidR="00F611E9">
        <w:fldChar w:fldCharType="end"/>
      </w:r>
      <w:r w:rsidRPr="00D034CC">
        <w:fldChar w:fldCharType="separate"/>
      </w:r>
      <w:r w:rsidR="00742C5E">
        <w:rPr>
          <w:noProof/>
        </w:rPr>
        <w:t>(</w:t>
      </w:r>
      <w:hyperlink w:anchor="_ENREF_65" w:tooltip="Train, 2005 #1628" w:history="1">
        <w:r w:rsidR="00F611E9" w:rsidRPr="00F611E9">
          <w:rPr>
            <w:rStyle w:val="Hyperlink"/>
          </w:rPr>
          <w:t>Train and Weeks, 2005</w:t>
        </w:r>
      </w:hyperlink>
      <w:r w:rsidR="00742C5E">
        <w:rPr>
          <w:noProof/>
        </w:rPr>
        <w:t xml:space="preserve">; </w:t>
      </w:r>
      <w:hyperlink w:anchor="_ENREF_9" w:tooltip="Bateman, 2008 #1590" w:history="1">
        <w:r w:rsidR="00F611E9" w:rsidRPr="00F611E9">
          <w:rPr>
            <w:rStyle w:val="Hyperlink"/>
          </w:rPr>
          <w:t>Bateman et al., 2008</w:t>
        </w:r>
      </w:hyperlink>
      <w:r w:rsidR="00742C5E">
        <w:rPr>
          <w:noProof/>
        </w:rPr>
        <w:t>)</w:t>
      </w:r>
      <w:r w:rsidRPr="00D034CC">
        <w:fldChar w:fldCharType="end"/>
      </w:r>
      <w:r w:rsidRPr="00D034CC">
        <w:t>:</w:t>
      </w:r>
    </w:p>
    <w:p w14:paraId="1B406EE2" w14:textId="77777777" w:rsidR="00532973" w:rsidRPr="00D034CC" w:rsidRDefault="00532973" w:rsidP="00A945B2"/>
    <w:p w14:paraId="11EA901F" w14:textId="77777777" w:rsidR="00532973" w:rsidRPr="00D034CC" w:rsidRDefault="00532973" w:rsidP="00A945B2">
      <w:pPr>
        <w:pStyle w:val="MTDisplayEquation"/>
      </w:pPr>
      <w:r w:rsidRPr="00D034CC">
        <w:tab/>
      </w:r>
      <w:r w:rsidR="00F95C1E" w:rsidRPr="00D034CC">
        <w:rPr>
          <w:position w:val="-16"/>
        </w:rPr>
        <w:object w:dxaOrig="2400" w:dyaOrig="420" w14:anchorId="35348798">
          <v:shape id="_x0000_i1038" type="#_x0000_t75" style="width:119.85pt;height:20.05pt" o:ole="">
            <v:imagedata r:id="rId34" o:title=""/>
          </v:shape>
          <o:OLEObject Type="Embed" ProgID="Equation.DSMT4" ShapeID="_x0000_i1038" DrawAspect="Content" ObjectID="_1624273281" r:id="rId35"/>
        </w:object>
      </w:r>
      <w:r w:rsidRPr="00D034CC">
        <w:t xml:space="preserve">, </w:t>
      </w:r>
      <w:r w:rsidRPr="00D034CC">
        <w:tab/>
      </w:r>
      <w:r w:rsidRPr="00D034CC">
        <w:fldChar w:fldCharType="begin"/>
      </w:r>
      <w:r w:rsidRPr="00D034CC">
        <w:instrText xml:space="preserve"> MACROBUTTON MTPlaceRef \* MERGEFORMAT </w:instrText>
      </w:r>
      <w:r w:rsidRPr="00D034CC">
        <w:fldChar w:fldCharType="begin"/>
      </w:r>
      <w:r w:rsidRPr="00D034CC">
        <w:instrText xml:space="preserve"> SEQ MTEqn \h \* MERGEFORMAT </w:instrText>
      </w:r>
      <w:r w:rsidRPr="00D034CC">
        <w:fldChar w:fldCharType="end"/>
      </w:r>
      <w:r w:rsidRPr="00D034CC">
        <w:instrText>(</w:instrText>
      </w:r>
      <w:r w:rsidR="0019148A">
        <w:fldChar w:fldCharType="begin"/>
      </w:r>
      <w:r w:rsidR="0019148A">
        <w:instrText xml:space="preserve"> SEQ MTEqn \c \* Arabic \* MERGEFORMAT </w:instrText>
      </w:r>
      <w:r w:rsidR="0019148A">
        <w:fldChar w:fldCharType="separate"/>
      </w:r>
      <w:r w:rsidR="00F71C85" w:rsidRPr="00D034CC">
        <w:instrText>6</w:instrText>
      </w:r>
      <w:r w:rsidR="0019148A">
        <w:fldChar w:fldCharType="end"/>
      </w:r>
      <w:r w:rsidRPr="00D034CC">
        <w:instrText>)</w:instrText>
      </w:r>
      <w:r w:rsidRPr="00D034CC">
        <w:fldChar w:fldCharType="end"/>
      </w:r>
    </w:p>
    <w:p w14:paraId="6EA7BBB1" w14:textId="77777777" w:rsidR="00532973" w:rsidRPr="00D034CC" w:rsidRDefault="00532973" w:rsidP="00A945B2"/>
    <w:p w14:paraId="33D86B9D" w14:textId="39E57608" w:rsidR="00532973" w:rsidRPr="00D034CC" w:rsidRDefault="00532973" w:rsidP="00A945B2">
      <w:r w:rsidRPr="00D034CC">
        <w:t xml:space="preserve">where </w:t>
      </w:r>
      <w:r w:rsidR="00F95C1E" w:rsidRPr="00D034CC">
        <w:rPr>
          <w:position w:val="-12"/>
        </w:rPr>
        <w:object w:dxaOrig="320" w:dyaOrig="360" w14:anchorId="3B42AF5B">
          <v:shape id="_x0000_i1039" type="#_x0000_t75" style="width:16.85pt;height:19.15pt" o:ole="">
            <v:imagedata r:id="rId36" o:title=""/>
          </v:shape>
          <o:OLEObject Type="Embed" ProgID="Equation.DSMT4" ShapeID="_x0000_i1039" DrawAspect="Content" ObjectID="_1624273282" r:id="rId37"/>
        </w:object>
      </w:r>
      <w:r w:rsidRPr="00D034CC">
        <w:t xml:space="preserve"> is the monetary attribute with respect to which all marginal rates of substitution are expressed, and </w:t>
      </w:r>
      <w:r w:rsidR="00F95C1E" w:rsidRPr="00D034CC">
        <w:rPr>
          <w:position w:val="-12"/>
        </w:rPr>
        <w:object w:dxaOrig="380" w:dyaOrig="360" w14:anchorId="084E076F">
          <v:shape id="_x0000_i1040" type="#_x0000_t75" style="width:20.05pt;height:19.15pt" o:ole="">
            <v:imagedata r:id="rId38" o:title=""/>
          </v:shape>
          <o:OLEObject Type="Embed" ProgID="Equation.DSMT4" ShapeID="_x0000_i1040" DrawAspect="Content" ObjectID="_1624273283" r:id="rId39"/>
        </w:object>
      </w:r>
      <w:r w:rsidRPr="00D034CC">
        <w:t xml:space="preserve"> are all other</w:t>
      </w:r>
      <w:r w:rsidR="00172051">
        <w:t xml:space="preserve">, non-monetary </w:t>
      </w:r>
      <w:r w:rsidRPr="00D034CC">
        <w:t xml:space="preserve">attributes. In this specification, parameter estimates </w:t>
      </w:r>
      <w:r w:rsidR="00F95C1E" w:rsidRPr="00D034CC">
        <w:rPr>
          <w:position w:val="-16"/>
        </w:rPr>
        <w:object w:dxaOrig="560" w:dyaOrig="420" w14:anchorId="347FEAD7">
          <v:shape id="_x0000_i1041" type="#_x0000_t75" style="width:27.35pt;height:20.05pt" o:ole="">
            <v:imagedata r:id="rId40" o:title=""/>
          </v:shape>
          <o:OLEObject Type="Embed" ProgID="Equation.DSMT4" ShapeID="_x0000_i1041" DrawAspect="Content" ObjectID="_1624273284" r:id="rId41"/>
        </w:object>
      </w:r>
      <w:r w:rsidRPr="00D034CC">
        <w:t xml:space="preserve"> can readily be interpreted as marginal WTP for the non-monetary attributes. </w:t>
      </w:r>
    </w:p>
    <w:p w14:paraId="10A538AF" w14:textId="77777777" w:rsidR="00532973" w:rsidRPr="00D034CC" w:rsidRDefault="00532973" w:rsidP="00A945B2">
      <w:r w:rsidRPr="00D034CC">
        <w:t xml:space="preserve">Estimation of the MXL requires calculation of the </w:t>
      </w:r>
      <w:r w:rsidR="00F95C1E" w:rsidRPr="00D034CC">
        <w:rPr>
          <w:position w:val="-4"/>
        </w:rPr>
        <w:object w:dxaOrig="180" w:dyaOrig="240" w14:anchorId="2A6118D1">
          <v:shape id="_x0000_i1042" type="#_x0000_t75" style="width:8.65pt;height:11.85pt" o:ole="">
            <v:imagedata r:id="rId42" o:title=""/>
          </v:shape>
          <o:OLEObject Type="Embed" ProgID="Equation.DSMT4" ShapeID="_x0000_i1042" DrawAspect="Content" ObjectID="_1624273285" r:id="rId43"/>
        </w:object>
      </w:r>
      <w:r w:rsidR="00DA2F99" w:rsidRPr="00D034CC">
        <w:t>-</w:t>
      </w:r>
      <w:r w:rsidRPr="00D034CC">
        <w:t xml:space="preserve">dimensional integral for a likelihood function of individual </w:t>
      </w:r>
      <w:r w:rsidR="00F95C1E" w:rsidRPr="00D034CC">
        <w:rPr>
          <w:position w:val="-4"/>
        </w:rPr>
        <w:object w:dxaOrig="120" w:dyaOrig="240" w14:anchorId="6A01D42D">
          <v:shape id="_x0000_i1043" type="#_x0000_t75" style="width:5.9pt;height:11.85pt" o:ole="">
            <v:imagedata r:id="rId44" o:title=""/>
          </v:shape>
          <o:OLEObject Type="Embed" ProgID="Equation.DSMT4" ShapeID="_x0000_i1043" DrawAspect="Content" ObjectID="_1624273286" r:id="rId45"/>
        </w:object>
      </w:r>
      <w:r w:rsidRPr="00D034CC">
        <w:t xml:space="preserve">: </w:t>
      </w:r>
    </w:p>
    <w:p w14:paraId="2D7C5277" w14:textId="77777777" w:rsidR="00532973" w:rsidRPr="00D034CC" w:rsidRDefault="00532973" w:rsidP="00A945B2"/>
    <w:p w14:paraId="15745E40" w14:textId="77777777" w:rsidR="00532973" w:rsidRPr="00D034CC" w:rsidRDefault="00532973" w:rsidP="00A945B2">
      <w:pPr>
        <w:pStyle w:val="MTDisplayEquation"/>
      </w:pPr>
      <w:r w:rsidRPr="00D034CC">
        <w:tab/>
      </w:r>
      <w:r w:rsidR="00F95C1E" w:rsidRPr="00D034CC">
        <w:rPr>
          <w:position w:val="-16"/>
        </w:rPr>
        <w:object w:dxaOrig="4340" w:dyaOrig="420" w14:anchorId="6335C2C6">
          <v:shape id="_x0000_i1044" type="#_x0000_t75" style="width:3in;height:20.05pt" o:ole="">
            <v:imagedata r:id="rId46" o:title=""/>
          </v:shape>
          <o:OLEObject Type="Embed" ProgID="Equation.DSMT4" ShapeID="_x0000_i1044" DrawAspect="Content" ObjectID="_1624273287" r:id="rId47"/>
        </w:object>
      </w:r>
      <w:r w:rsidRPr="00D034CC">
        <w:t xml:space="preserve">, </w:t>
      </w:r>
      <w:r w:rsidRPr="00D034CC">
        <w:tab/>
      </w:r>
      <w:r w:rsidRPr="00D034CC">
        <w:fldChar w:fldCharType="begin"/>
      </w:r>
      <w:r w:rsidRPr="00D034CC">
        <w:instrText xml:space="preserve"> MACROBUTTON MTPlaceRef \* MERGEFORMAT </w:instrText>
      </w:r>
      <w:r w:rsidRPr="00D034CC">
        <w:fldChar w:fldCharType="begin"/>
      </w:r>
      <w:r w:rsidRPr="00D034CC">
        <w:instrText xml:space="preserve"> SEQ MTEqn \h \* MERGEFORMAT </w:instrText>
      </w:r>
      <w:r w:rsidRPr="00D034CC">
        <w:fldChar w:fldCharType="end"/>
      </w:r>
      <w:bookmarkStart w:id="11" w:name="ZEqnNum194795"/>
      <w:r w:rsidRPr="00D034CC">
        <w:instrText>(</w:instrText>
      </w:r>
      <w:r w:rsidR="0019148A">
        <w:fldChar w:fldCharType="begin"/>
      </w:r>
      <w:r w:rsidR="0019148A">
        <w:instrText xml:space="preserve"> SEQ MTEqn \c \* Arabic \* MERGEFORMAT </w:instrText>
      </w:r>
      <w:r w:rsidR="0019148A">
        <w:fldChar w:fldCharType="separate"/>
      </w:r>
      <w:r w:rsidR="00F71C85" w:rsidRPr="00D034CC">
        <w:instrText>7</w:instrText>
      </w:r>
      <w:r w:rsidR="0019148A">
        <w:fldChar w:fldCharType="end"/>
      </w:r>
      <w:r w:rsidRPr="00D034CC">
        <w:instrText>)</w:instrText>
      </w:r>
      <w:bookmarkEnd w:id="11"/>
      <w:r w:rsidRPr="00D034CC">
        <w:fldChar w:fldCharType="end"/>
      </w:r>
    </w:p>
    <w:p w14:paraId="2C506783" w14:textId="77777777" w:rsidR="00532973" w:rsidRPr="00D034CC" w:rsidRDefault="00532973" w:rsidP="00A945B2"/>
    <w:p w14:paraId="239FD127" w14:textId="77777777" w:rsidR="00532973" w:rsidRPr="00D034CC" w:rsidRDefault="00532973" w:rsidP="00A945B2">
      <w:r w:rsidRPr="00D034CC">
        <w:t xml:space="preserve">where </w:t>
      </w:r>
      <w:r w:rsidR="00F95C1E" w:rsidRPr="00D034CC">
        <w:rPr>
          <w:position w:val="-16"/>
        </w:rPr>
        <w:object w:dxaOrig="1320" w:dyaOrig="420" w14:anchorId="207E0C82">
          <v:shape id="_x0000_i1045" type="#_x0000_t75" style="width:65.6pt;height:20.05pt" o:ole="">
            <v:imagedata r:id="rId48" o:title=""/>
          </v:shape>
          <o:OLEObject Type="Embed" ProgID="Equation.DSMT4" ShapeID="_x0000_i1045" DrawAspect="Content" ObjectID="_1624273288" r:id="rId49"/>
        </w:object>
      </w:r>
      <w:r w:rsidRPr="00D034CC">
        <w:t xml:space="preserve"> is a density function of random parameters, which distributions depend on parameters to be estimated, </w:t>
      </w:r>
      <w:r w:rsidR="00F95C1E" w:rsidRPr="00D034CC">
        <w:rPr>
          <w:position w:val="-4"/>
        </w:rPr>
        <w:object w:dxaOrig="240" w:dyaOrig="240" w14:anchorId="1EB2A441">
          <v:shape id="_x0000_i1046" type="#_x0000_t75" style="width:11.85pt;height:11.85pt" o:ole="">
            <v:imagedata r:id="rId50" o:title=""/>
          </v:shape>
          <o:OLEObject Type="Embed" ProgID="Equation.DSMT4" ShapeID="_x0000_i1046" DrawAspect="Content" ObjectID="_1624273289" r:id="rId51"/>
        </w:object>
      </w:r>
      <w:r w:rsidRPr="00D034CC">
        <w:t>, and</w:t>
      </w:r>
      <w:r w:rsidR="004B5457" w:rsidRPr="00D034CC">
        <w:t xml:space="preserve"> </w:t>
      </w:r>
      <w:r w:rsidR="00F95C1E" w:rsidRPr="00D034CC">
        <w:rPr>
          <w:position w:val="-16"/>
        </w:rPr>
        <w:object w:dxaOrig="1640" w:dyaOrig="420" w14:anchorId="465420F6">
          <v:shape id="_x0000_i1047" type="#_x0000_t75" style="width:81.55pt;height:20.05pt" o:ole="">
            <v:imagedata r:id="rId52" o:title=""/>
          </v:shape>
          <o:OLEObject Type="Embed" ProgID="Equation.DSMT4" ShapeID="_x0000_i1047" DrawAspect="Content" ObjectID="_1624273290" r:id="rId53"/>
        </w:object>
      </w:r>
      <w:r w:rsidRPr="00D034CC">
        <w:t xml:space="preserve"> is conditional probability of making choices, </w:t>
      </w:r>
      <w:r w:rsidR="00F95C1E" w:rsidRPr="00D034CC">
        <w:rPr>
          <w:position w:val="-10"/>
        </w:rPr>
        <w:object w:dxaOrig="220" w:dyaOrig="320" w14:anchorId="248164EC">
          <v:shape id="_x0000_i1048" type="#_x0000_t75" style="width:11.85pt;height:16.85pt" o:ole="">
            <v:imagedata r:id="rId54" o:title=""/>
          </v:shape>
          <o:OLEObject Type="Embed" ProgID="Equation.DSMT4" ShapeID="_x0000_i1048" DrawAspect="Content" ObjectID="_1624273291" r:id="rId55"/>
        </w:object>
      </w:r>
      <w:r w:rsidRPr="00D034CC">
        <w:t>, given by:</w:t>
      </w:r>
    </w:p>
    <w:p w14:paraId="4527805D" w14:textId="77777777" w:rsidR="00532973" w:rsidRPr="00D034CC" w:rsidRDefault="00532973" w:rsidP="00A945B2"/>
    <w:p w14:paraId="1774364C" w14:textId="77777777" w:rsidR="00532973" w:rsidRPr="00D034CC" w:rsidRDefault="00532973" w:rsidP="00A945B2">
      <w:pPr>
        <w:pStyle w:val="MTDisplayEquation"/>
      </w:pPr>
      <w:r w:rsidRPr="00D034CC">
        <w:lastRenderedPageBreak/>
        <w:tab/>
      </w:r>
      <w:r w:rsidR="00F95C1E" w:rsidRPr="00D034CC">
        <w:rPr>
          <w:position w:val="-40"/>
        </w:rPr>
        <w:object w:dxaOrig="5280" w:dyaOrig="900" w14:anchorId="13096643">
          <v:shape id="_x0000_i1049" type="#_x0000_t75" style="width:262.95pt;height:44.65pt" o:ole="">
            <v:imagedata r:id="rId56" o:title=""/>
          </v:shape>
          <o:OLEObject Type="Embed" ProgID="Equation.DSMT4" ShapeID="_x0000_i1049" DrawAspect="Content" ObjectID="_1624273292" r:id="rId57"/>
        </w:object>
      </w:r>
      <w:r w:rsidRPr="00D034CC">
        <w:t xml:space="preserve">. </w:t>
      </w:r>
      <w:r w:rsidRPr="00D034CC">
        <w:tab/>
      </w:r>
      <w:r w:rsidRPr="00D034CC">
        <w:fldChar w:fldCharType="begin"/>
      </w:r>
      <w:r w:rsidRPr="00D034CC">
        <w:instrText xml:space="preserve"> MACROBUTTON MTPlaceRef \* MERGEFORMAT </w:instrText>
      </w:r>
      <w:r w:rsidRPr="00D034CC">
        <w:fldChar w:fldCharType="begin"/>
      </w:r>
      <w:r w:rsidRPr="00D034CC">
        <w:instrText xml:space="preserve"> SEQ MTEqn \h \* MERGEFORMAT </w:instrText>
      </w:r>
      <w:r w:rsidRPr="00D034CC">
        <w:fldChar w:fldCharType="end"/>
      </w:r>
      <w:r w:rsidRPr="00D034CC">
        <w:instrText>(</w:instrText>
      </w:r>
      <w:r w:rsidR="0019148A">
        <w:fldChar w:fldCharType="begin"/>
      </w:r>
      <w:r w:rsidR="0019148A">
        <w:instrText xml:space="preserve"> SEQ MTEqn \c \* Arabic \* MERGEFORMAT </w:instrText>
      </w:r>
      <w:r w:rsidR="0019148A">
        <w:fldChar w:fldCharType="separate"/>
      </w:r>
      <w:r w:rsidR="00F71C85" w:rsidRPr="00D034CC">
        <w:instrText>8</w:instrText>
      </w:r>
      <w:r w:rsidR="0019148A">
        <w:fldChar w:fldCharType="end"/>
      </w:r>
      <w:r w:rsidRPr="00D034CC">
        <w:instrText>)</w:instrText>
      </w:r>
      <w:r w:rsidRPr="00D034CC">
        <w:fldChar w:fldCharType="end"/>
      </w:r>
    </w:p>
    <w:p w14:paraId="6053B229" w14:textId="77777777" w:rsidR="00532973" w:rsidRPr="00D034CC" w:rsidRDefault="00532973" w:rsidP="00A945B2"/>
    <w:p w14:paraId="05E6C3B6" w14:textId="73884CE9" w:rsidR="00532973" w:rsidRPr="00D034CC" w:rsidRDefault="00532973" w:rsidP="00A945B2">
      <w:r w:rsidRPr="00D034CC">
        <w:t xml:space="preserve">As the analytical formula for integral in </w:t>
      </w:r>
      <w:r w:rsidRPr="00D034CC">
        <w:fldChar w:fldCharType="begin"/>
      </w:r>
      <w:r w:rsidRPr="00D034CC">
        <w:instrText xml:space="preserve"> GOTOBUTTON ZEqnNum194795  \* MERGEFORMAT </w:instrText>
      </w:r>
      <w:r w:rsidR="00F71C85" w:rsidRPr="00D034CC">
        <w:instrText>(7)</w:instrText>
      </w:r>
      <w:r w:rsidRPr="00D034CC">
        <w:fldChar w:fldCharType="end"/>
      </w:r>
      <w:r w:rsidRPr="00D034CC">
        <w:t xml:space="preserve"> is usually not known it has to be approximated. Usually, researchers employ Maximum Simulated Likelihood (MSL) method, in which </w:t>
      </w:r>
      <w:r w:rsidR="00F95C1E" w:rsidRPr="00D034CC">
        <w:rPr>
          <w:position w:val="-4"/>
        </w:rPr>
        <w:object w:dxaOrig="180" w:dyaOrig="220" w14:anchorId="6AA4D87A">
          <v:shape id="_x0000_i1050" type="#_x0000_t75" style="width:8.65pt;height:11.85pt" o:ole="">
            <v:imagedata r:id="rId58" o:title=""/>
          </v:shape>
          <o:OLEObject Type="Embed" ProgID="Equation.DSMT4" ShapeID="_x0000_i1050" DrawAspect="Content" ObjectID="_1624273293" r:id="rId59"/>
        </w:object>
      </w:r>
      <w:r w:rsidRPr="00D034CC">
        <w:t xml:space="preserve"> random draws from distribution described by </w:t>
      </w:r>
      <w:r w:rsidR="00F95C1E" w:rsidRPr="00D034CC">
        <w:rPr>
          <w:position w:val="-16"/>
        </w:rPr>
        <w:object w:dxaOrig="1320" w:dyaOrig="420" w14:anchorId="5111ACBE">
          <v:shape id="_x0000_i1051" type="#_x0000_t75" style="width:65.6pt;height:20.05pt" o:ole="">
            <v:imagedata r:id="rId60" o:title=""/>
          </v:shape>
          <o:OLEObject Type="Embed" ProgID="Equation.DSMT4" ShapeID="_x0000_i1051" DrawAspect="Content" ObjectID="_1624273294" r:id="rId61"/>
        </w:object>
      </w:r>
      <w:r w:rsidR="004B5457" w:rsidRPr="00D034CC">
        <w:t xml:space="preserve"> </w:t>
      </w:r>
      <w:r w:rsidRPr="00D034CC">
        <w:t xml:space="preserve">has to be generated for each individual, and then </w:t>
      </w:r>
      <w:r w:rsidRPr="00D034CC">
        <w:fldChar w:fldCharType="begin"/>
      </w:r>
      <w:r w:rsidRPr="00D034CC">
        <w:instrText xml:space="preserve"> GOTOBUTTON ZEqnNum194795  \* MERGEFORMAT </w:instrText>
      </w:r>
      <w:r w:rsidR="00F71C85" w:rsidRPr="00D034CC">
        <w:instrText>(7)</w:instrText>
      </w:r>
      <w:r w:rsidRPr="00D034CC">
        <w:fldChar w:fldCharType="end"/>
      </w:r>
      <w:r w:rsidRPr="00D034CC">
        <w:t xml:space="preserve"> can be approximated as:</w:t>
      </w:r>
    </w:p>
    <w:p w14:paraId="00EED76A" w14:textId="77777777" w:rsidR="00532973" w:rsidRPr="00D034CC" w:rsidRDefault="00532973" w:rsidP="00A945B2"/>
    <w:p w14:paraId="65CABD1F" w14:textId="77777777" w:rsidR="00532973" w:rsidRPr="00D034CC" w:rsidRDefault="00532973" w:rsidP="00A945B2">
      <w:pPr>
        <w:pStyle w:val="MTDisplayEquation"/>
      </w:pPr>
      <w:r w:rsidRPr="00D034CC">
        <w:tab/>
      </w:r>
      <w:r w:rsidR="00F95C1E" w:rsidRPr="00D034CC">
        <w:rPr>
          <w:position w:val="-26"/>
        </w:rPr>
        <w:object w:dxaOrig="2420" w:dyaOrig="620" w14:anchorId="2E1CC87F">
          <v:shape id="_x0000_i1052" type="#_x0000_t75" style="width:122.15pt;height:31.45pt" o:ole="">
            <v:imagedata r:id="rId62" o:title=""/>
          </v:shape>
          <o:OLEObject Type="Embed" ProgID="Equation.DSMT4" ShapeID="_x0000_i1052" DrawAspect="Content" ObjectID="_1624273295" r:id="rId63"/>
        </w:object>
      </w:r>
      <w:r w:rsidRPr="00D034CC">
        <w:t xml:space="preserve">, </w:t>
      </w:r>
      <w:r w:rsidRPr="00D034CC">
        <w:tab/>
      </w:r>
      <w:r w:rsidRPr="00D034CC">
        <w:fldChar w:fldCharType="begin"/>
      </w:r>
      <w:r w:rsidRPr="00D034CC">
        <w:instrText xml:space="preserve"> MACROBUTTON MTPlaceRef \* MERGEFORMAT </w:instrText>
      </w:r>
      <w:r w:rsidRPr="00D034CC">
        <w:fldChar w:fldCharType="begin"/>
      </w:r>
      <w:r w:rsidRPr="00D034CC">
        <w:instrText xml:space="preserve"> SEQ MTEqn \h \* MERGEFORMAT </w:instrText>
      </w:r>
      <w:r w:rsidRPr="00D034CC">
        <w:fldChar w:fldCharType="end"/>
      </w:r>
      <w:r w:rsidRPr="00D034CC">
        <w:instrText>(</w:instrText>
      </w:r>
      <w:r w:rsidR="0019148A">
        <w:fldChar w:fldCharType="begin"/>
      </w:r>
      <w:r w:rsidR="0019148A">
        <w:instrText xml:space="preserve"> SEQ MTEqn \c \* Arabic \* MERGEFORMAT </w:instrText>
      </w:r>
      <w:r w:rsidR="0019148A">
        <w:fldChar w:fldCharType="separate"/>
      </w:r>
      <w:r w:rsidR="00F71C85" w:rsidRPr="00D034CC">
        <w:instrText>9</w:instrText>
      </w:r>
      <w:r w:rsidR="0019148A">
        <w:fldChar w:fldCharType="end"/>
      </w:r>
      <w:r w:rsidRPr="00D034CC">
        <w:instrText>)</w:instrText>
      </w:r>
      <w:r w:rsidRPr="00D034CC">
        <w:fldChar w:fldCharType="end"/>
      </w:r>
    </w:p>
    <w:p w14:paraId="2DC63045" w14:textId="77777777" w:rsidR="00532973" w:rsidRPr="00D034CC" w:rsidRDefault="00532973" w:rsidP="00A945B2"/>
    <w:p w14:paraId="27369C7D" w14:textId="16F9CC98" w:rsidR="00532973" w:rsidRPr="00D034CC" w:rsidRDefault="00532973" w:rsidP="00A945B2">
      <w:r w:rsidRPr="00D034CC">
        <w:t xml:space="preserve">where additional index </w:t>
      </w:r>
      <w:r w:rsidR="00F95C1E" w:rsidRPr="00D034CC">
        <w:rPr>
          <w:position w:val="-4"/>
        </w:rPr>
        <w:object w:dxaOrig="160" w:dyaOrig="200" w14:anchorId="214470F4">
          <v:shape id="_x0000_i1053" type="#_x0000_t75" style="width:9.1pt;height:10.5pt" o:ole="">
            <v:imagedata r:id="rId64" o:title=""/>
          </v:shape>
          <o:OLEObject Type="Embed" ProgID="Equation.DSMT4" ShapeID="_x0000_i1053" DrawAspect="Content" ObjectID="_1624273296" r:id="rId65"/>
        </w:object>
      </w:r>
      <w:r w:rsidRPr="00D034CC">
        <w:t>, denotes</w:t>
      </w:r>
      <w:r w:rsidR="00DA7EB3">
        <w:t xml:space="preserve"> the</w:t>
      </w:r>
      <w:r w:rsidRPr="00D034CC">
        <w:t xml:space="preserve"> </w:t>
      </w:r>
      <w:r w:rsidR="00F95C1E" w:rsidRPr="00D034CC">
        <w:rPr>
          <w:position w:val="-4"/>
        </w:rPr>
        <w:object w:dxaOrig="160" w:dyaOrig="200" w14:anchorId="59ADF8B0">
          <v:shape id="_x0000_i1054" type="#_x0000_t75" style="width:9.1pt;height:10.5pt" o:ole="">
            <v:imagedata r:id="rId66" o:title=""/>
          </v:shape>
          <o:OLEObject Type="Embed" ProgID="Equation.DSMT4" ShapeID="_x0000_i1054" DrawAspect="Content" ObjectID="_1624273297" r:id="rId67"/>
        </w:object>
      </w:r>
      <w:r w:rsidRPr="00D034CC">
        <w:t>-th draw. To make the simulation sufficiently precise we used 10,000 scrambled Sobol draws</w:t>
      </w:r>
      <w:r w:rsidR="00F611E9">
        <w:t xml:space="preserve"> </w:t>
      </w:r>
      <w:r w:rsidR="00F611E9">
        <w:fldChar w:fldCharType="begin"/>
      </w:r>
      <w:r w:rsidR="00F611E9">
        <w:instrText xml:space="preserve"> ADDIN EN.CITE &lt;EndNote&gt;&lt;Cite&gt;&lt;Author&gt;Czajkowski&lt;/Author&gt;&lt;Year&gt;2019&lt;/Year&gt;&lt;RecNum&gt;4166&lt;/RecNum&gt;&lt;DisplayText&gt;(Czajkowski and Budziński&lt;style font="Arial CE"&gt;,&lt;/style&gt; 2019)&lt;/DisplayText&gt;&lt;record&gt;&lt;rec-number&gt;4166&lt;/rec-number&gt;&lt;foreign-keys&gt;&lt;key app="EN" db-id="dtdf0tst2vvfrdexx205tadvdz2ad5xfwtr2" timestamp="1562582982" guid="738a8bed-dc7b-4163-9845-3676d3a773a8"&gt;4166&lt;/key&gt;&lt;/foreign-keys&gt;&lt;ref-type name="Journal Article"&gt;17&lt;/ref-type&gt;&lt;contributors&gt;&lt;authors&gt;&lt;author&gt;Czajkowski, Mikołaj&lt;/author&gt;&lt;author&gt;Budziński, Wiktor&lt;/author&gt;&lt;/authors&gt;&lt;/contributors&gt;&lt;titles&gt;&lt;title&gt;Simulation error in maximum likelihood estimation of discrete choice models&lt;/title&gt;&lt;secondary-title&gt;Journal of Choice Modelling&lt;/secondary-title&gt;&lt;/titles&gt;&lt;periodical&gt;&lt;full-title&gt;Journal of Choice Modelling&lt;/full-title&gt;&lt;/periodical&gt;&lt;pages&gt;73-85&lt;/pages&gt;&lt;volume&gt;31&lt;/volume&gt;&lt;keywords&gt;&lt;keyword&gt;Discrete choice&lt;/keyword&gt;&lt;keyword&gt;Mixed logit&lt;/keyword&gt;&lt;keyword&gt;Simulated maximum log-likelihood function&lt;/keyword&gt;&lt;keyword&gt;Simulation error&lt;/keyword&gt;&lt;keyword&gt;Draws&lt;/keyword&gt;&lt;keyword&gt;Quasi Monte Carlo methods&lt;/keyword&gt;&lt;keyword&gt;MLHS&lt;/keyword&gt;&lt;keyword&gt;Halton&lt;/keyword&gt;&lt;keyword&gt;Sobol&lt;/keyword&gt;&lt;keyword&gt;Number of draws&lt;/keyword&gt;&lt;/keywords&gt;&lt;dates&gt;&lt;year&gt;2019&lt;/year&gt;&lt;pub-dates&gt;&lt;date&gt;2019/06/01/&lt;/date&gt;&lt;/pub-dates&gt;&lt;/dates&gt;&lt;isbn&gt;1755-5345&lt;/isbn&gt;&lt;urls&gt;&lt;related-urls&gt;&lt;url&gt;http://www.sciencedirect.com/science/article/pii/S1755534517302002&lt;/url&gt;&lt;/related-urls&gt;&lt;/urls&gt;&lt;electronic-resource-num&gt;https://doi.org/10.1016/j.jocm.2019.04.003&lt;/electronic-resource-num&gt;&lt;/record&gt;&lt;/Cite&gt;&lt;/EndNote&gt;</w:instrText>
      </w:r>
      <w:r w:rsidR="00F611E9">
        <w:fldChar w:fldCharType="separate"/>
      </w:r>
      <w:r w:rsidR="00F611E9">
        <w:rPr>
          <w:noProof/>
        </w:rPr>
        <w:t>(</w:t>
      </w:r>
      <w:hyperlink w:anchor="_ENREF_28" w:tooltip="Czajkowski, 2019 #4166" w:history="1">
        <w:r w:rsidR="00F611E9" w:rsidRPr="00F611E9">
          <w:rPr>
            <w:rStyle w:val="Hyperlink"/>
          </w:rPr>
          <w:t>Czajkowski and Budziński, 2019</w:t>
        </w:r>
      </w:hyperlink>
      <w:r w:rsidR="00F611E9">
        <w:rPr>
          <w:noProof/>
        </w:rPr>
        <w:t>)</w:t>
      </w:r>
      <w:r w:rsidR="00F611E9">
        <w:fldChar w:fldCharType="end"/>
      </w:r>
      <w:r w:rsidRPr="00D034CC">
        <w:t xml:space="preserve">. </w:t>
      </w:r>
    </w:p>
    <w:p w14:paraId="751E1D95" w14:textId="042A5C67" w:rsidR="00532973" w:rsidRPr="00D034CC" w:rsidRDefault="00532973">
      <w:r w:rsidRPr="00D034CC">
        <w:t xml:space="preserve">In the modelling, the cost variable was </w:t>
      </w:r>
      <w:r w:rsidR="00871F9F">
        <w:t xml:space="preserve">specified as </w:t>
      </w:r>
      <w:r w:rsidRPr="00D034CC">
        <w:t>continuous and other attributes were dummy-coded. The parameters of alternative specific constants (ASC) and all other attributes, including the cost were modelled as random and correlated. All parameters were assumed to follow normal distributions with the exception of cost, which was assumed to be negative log-normally distributed.</w:t>
      </w:r>
      <w:r w:rsidRPr="00D034CC">
        <w:rPr>
          <w:rStyle w:val="FootnoteReference"/>
          <w:rFonts w:eastAsia="Times New Roman" w:cs="Calibri Light"/>
        </w:rPr>
        <w:footnoteReference w:id="3"/>
      </w:r>
      <w:r w:rsidRPr="00D034CC">
        <w:t xml:space="preserve"> </w:t>
      </w:r>
    </w:p>
    <w:p w14:paraId="1F61C37C" w14:textId="77777777" w:rsidR="00F53156" w:rsidRPr="00D034CC" w:rsidRDefault="00F53156" w:rsidP="00A945B2"/>
    <w:p w14:paraId="04952452" w14:textId="77777777" w:rsidR="00532973" w:rsidRPr="00D034CC" w:rsidRDefault="00F53156" w:rsidP="00F71C85">
      <w:pPr>
        <w:pStyle w:val="Heading1"/>
      </w:pPr>
      <w:r w:rsidRPr="00D034CC">
        <w:t>5. Results</w:t>
      </w:r>
    </w:p>
    <w:p w14:paraId="48E4F8C1" w14:textId="0B88D629" w:rsidR="00DA7EB3" w:rsidRDefault="00E77FCE">
      <w:r w:rsidRPr="00D034CC">
        <w:t xml:space="preserve">Table 1 presents the </w:t>
      </w:r>
      <w:r w:rsidR="00F2661E" w:rsidRPr="00D034CC">
        <w:t>choice modelling</w:t>
      </w:r>
      <w:r w:rsidRPr="00D034CC">
        <w:t xml:space="preserve"> results. In the first column</w:t>
      </w:r>
      <w:r w:rsidR="005D35B9" w:rsidRPr="00D034CC">
        <w:t xml:space="preserve"> of data</w:t>
      </w:r>
      <w:r w:rsidRPr="00D034CC">
        <w:t xml:space="preserve">, we see parameter estimates </w:t>
      </w:r>
      <w:r w:rsidR="00CF2136" w:rsidRPr="00D034CC">
        <w:t xml:space="preserve">on pooled data </w:t>
      </w:r>
      <w:r w:rsidRPr="00D034CC">
        <w:t xml:space="preserve">where we do not distinguish </w:t>
      </w:r>
      <w:r w:rsidR="00873956" w:rsidRPr="00D034CC">
        <w:t>among</w:t>
      </w:r>
      <w:r w:rsidR="004B5457" w:rsidRPr="00D034CC">
        <w:t xml:space="preserve"> </w:t>
      </w:r>
      <w:r w:rsidRPr="00D034CC">
        <w:t>treatment</w:t>
      </w:r>
      <w:r w:rsidR="00873956" w:rsidRPr="00D034CC">
        <w:t>s</w:t>
      </w:r>
      <w:r w:rsidR="00F44D8D" w:rsidRPr="00D034CC">
        <w:t>.</w:t>
      </w:r>
      <w:r w:rsidRPr="00D034CC">
        <w:t xml:space="preserve"> Since the model is </w:t>
      </w:r>
      <w:r w:rsidRPr="00D034CC">
        <w:lastRenderedPageBreak/>
        <w:t xml:space="preserve">estimated in </w:t>
      </w:r>
      <w:r w:rsidR="00DF6430" w:rsidRPr="00D034CC">
        <w:t>WTP</w:t>
      </w:r>
      <w:r w:rsidR="00DF6430">
        <w:t>-</w:t>
      </w:r>
      <w:r w:rsidRPr="00D034CC">
        <w:t xml:space="preserve">space, parameters for each attribute level are interpreted as WTP </w:t>
      </w:r>
      <w:r w:rsidR="00F44D8D" w:rsidRPr="00D034CC">
        <w:t>for</w:t>
      </w:r>
      <w:r w:rsidRPr="00D034CC">
        <w:t xml:space="preserve"> </w:t>
      </w:r>
      <w:r w:rsidR="00DA7EB3">
        <w:t>a change in the attribute to this</w:t>
      </w:r>
      <w:r w:rsidR="001F757A" w:rsidRPr="00D034CC">
        <w:t xml:space="preserve"> </w:t>
      </w:r>
      <w:r w:rsidRPr="00D034CC">
        <w:t xml:space="preserve">level relative to a baseline. </w:t>
      </w:r>
    </w:p>
    <w:p w14:paraId="689F2113" w14:textId="15EC6947" w:rsidR="00B37C3F" w:rsidRDefault="001F757A">
      <w:r w:rsidRPr="00D034CC">
        <w:t>T</w:t>
      </w:r>
      <w:r w:rsidR="00E77FCE" w:rsidRPr="00D034CC">
        <w:t>he coefficient on the status quo is negative and significant, likely implying people</w:t>
      </w:r>
      <w:r w:rsidR="006F7084" w:rsidRPr="00D034CC">
        <w:t>’s</w:t>
      </w:r>
      <w:r w:rsidR="00E77FCE" w:rsidRPr="00D034CC">
        <w:t xml:space="preserve"> </w:t>
      </w:r>
      <w:r w:rsidR="006F7084" w:rsidRPr="00D034CC">
        <w:t>dislike</w:t>
      </w:r>
      <w:r w:rsidR="00E77FCE" w:rsidRPr="00D034CC">
        <w:t xml:space="preserve"> </w:t>
      </w:r>
      <w:r w:rsidR="00F44D8D" w:rsidRPr="00D034CC">
        <w:t xml:space="preserve">for </w:t>
      </w:r>
      <w:r w:rsidR="00E77FCE" w:rsidRPr="00D034CC">
        <w:t xml:space="preserve">the current </w:t>
      </w:r>
      <w:r w:rsidR="00DA7EB3">
        <w:t xml:space="preserve">recycling </w:t>
      </w:r>
      <w:r w:rsidR="00E77FCE" w:rsidRPr="00D034CC">
        <w:t>policy</w:t>
      </w:r>
      <w:r w:rsidR="00DA7EB3">
        <w:t xml:space="preserve"> in Poland</w:t>
      </w:r>
      <w:r w:rsidR="00E77FCE" w:rsidRPr="00D034CC">
        <w:t xml:space="preserve">. For the </w:t>
      </w:r>
      <w:r w:rsidR="00E77FCE" w:rsidRPr="00D034CC">
        <w:rPr>
          <w:i/>
        </w:rPr>
        <w:t>sort</w:t>
      </w:r>
      <w:r w:rsidR="00E77FCE" w:rsidRPr="00D034CC">
        <w:t xml:space="preserve"> attribute, relative to the baseline of no sorting being necessary at home, </w:t>
      </w:r>
      <w:r w:rsidR="00200BAB" w:rsidRPr="00D034CC">
        <w:t xml:space="preserve">subjects </w:t>
      </w:r>
      <w:r w:rsidR="00F2661E" w:rsidRPr="00D034CC">
        <w:t>have a positive</w:t>
      </w:r>
      <w:r w:rsidR="00E77FCE" w:rsidRPr="00D034CC">
        <w:t xml:space="preserve"> WTP for sorting waste, </w:t>
      </w:r>
      <w:r w:rsidR="00DA7EB3">
        <w:t xml:space="preserve">which is lowest for </w:t>
      </w:r>
      <w:r w:rsidR="00E77FCE" w:rsidRPr="00D034CC">
        <w:t>sorting into 5 categories. Th</w:t>
      </w:r>
      <w:r w:rsidR="00CE54AA">
        <w:t xml:space="preserve">is result that people value higher levels of home recycling (more sorting) is </w:t>
      </w:r>
      <w:r w:rsidR="00E77FCE" w:rsidRPr="00D034CC">
        <w:t xml:space="preserve">in line with </w:t>
      </w:r>
      <w:hyperlink w:anchor="_ENREF_31" w:tooltip="Czajkowski, 2014 #2850" w:history="1">
        <w:r w:rsidR="00F611E9" w:rsidRPr="00F611E9">
          <w:rPr>
            <w:rStyle w:val="Hyperlink"/>
          </w:rPr>
          <w:fldChar w:fldCharType="begin"/>
        </w:r>
        <w:r w:rsidR="00F611E9" w:rsidRPr="00F611E9">
          <w:rPr>
            <w:rStyle w:val="Hyperlink"/>
          </w:rPr>
          <w:instrText xml:space="preserve"> ADDIN EN.CITE &lt;EndNote&gt;&lt;Cite AuthorYear="1"&gt;&lt;Author&gt;Czajkowski&lt;/Author&gt;&lt;Year&gt;2014&lt;/Year&gt;&lt;RecNum&gt;2850&lt;/RecNum&gt;&lt;DisplayText&gt;Czajkowski, Kądziela and Hanley (2014)&lt;/DisplayText&gt;&lt;record&gt;&lt;rec-number&gt;2850&lt;/rec-number&gt;&lt;foreign-keys&gt;&lt;key app="EN" db-id="dtdf0tst2vvfrdexx205tadvdz2ad5xfwtr2" timestamp="1532555077" guid="35b6f721-2896-4da9-9ec5-5268ec6485c8"&gt;2850&lt;/key&gt;&lt;/foreign-keys&gt;&lt;ref-type name="Journal Article"&gt;17&lt;/ref-type&gt;&lt;contributors&gt;&lt;authors&gt;&lt;author&gt;Czajkowski, Mikołaj&lt;/author&gt;&lt;author&gt;Kądziela, Tadeusz&lt;/author&gt;&lt;author&gt;Hanley, Nick&lt;/author&gt;&lt;/authors&gt;&lt;/contributors&gt;&lt;titles&gt;&lt;title&gt;We want to sort! Assessing households’ preferences for sorting waste&lt;/title&gt;&lt;secondary-title&gt;Resource and Energy Economics&lt;/secondary-title&gt;&lt;/titles&gt;&lt;periodical&gt;&lt;full-title&gt;Resource and Energy Economics&lt;/full-title&gt;&lt;/periodical&gt;&lt;pages&gt;290-306&lt;/pages&gt;&lt;volume&gt;36&lt;/volume&gt;&lt;number&gt;1&lt;/number&gt;&lt;dates&gt;&lt;year&gt;2014&lt;/year&gt;&lt;/dates&gt;&lt;isbn&gt;0928-7655&lt;/isbn&gt;&lt;urls&gt;&lt;/urls&gt;&lt;/record&gt;&lt;/Cite&gt;&lt;/EndNote&gt;</w:instrText>
        </w:r>
        <w:r w:rsidR="00F611E9" w:rsidRPr="00F611E9">
          <w:rPr>
            <w:rStyle w:val="Hyperlink"/>
          </w:rPr>
          <w:fldChar w:fldCharType="separate"/>
        </w:r>
        <w:r w:rsidR="00F611E9" w:rsidRPr="00F611E9">
          <w:rPr>
            <w:rStyle w:val="Hyperlink"/>
          </w:rPr>
          <w:t>Czajkowski, Kądziela and Hanley (2014)</w:t>
        </w:r>
        <w:r w:rsidR="00F611E9" w:rsidRPr="00F611E9">
          <w:rPr>
            <w:rStyle w:val="Hyperlink"/>
          </w:rPr>
          <w:fldChar w:fldCharType="end"/>
        </w:r>
      </w:hyperlink>
      <w:r w:rsidR="00D57FB7" w:rsidRPr="00D034CC">
        <w:t xml:space="preserve"> and</w:t>
      </w:r>
      <w:r w:rsidR="00FB04C3">
        <w:t xml:space="preserve"> </w:t>
      </w:r>
      <w:hyperlink w:anchor="_ENREF_29" w:tooltip="Czajkowski, 2015 #2887" w:history="1">
        <w:r w:rsidR="00F611E9" w:rsidRPr="00F611E9">
          <w:rPr>
            <w:rStyle w:val="Hyperlink"/>
          </w:rPr>
          <w:fldChar w:fldCharType="begin"/>
        </w:r>
        <w:r w:rsidR="00F611E9" w:rsidRPr="00F611E9">
          <w:rPr>
            <w:rStyle w:val="Hyperlink"/>
          </w:rPr>
          <w:instrText xml:space="preserve"> ADDIN EN.CITE &lt;EndNote&gt;&lt;Cite AuthorYear="1"&gt;&lt;Author&gt;Czajkowski&lt;/Author&gt;&lt;Year&gt;2015&lt;/Year&gt;&lt;RecNum&gt;2887&lt;/RecNum&gt;&lt;DisplayText&gt;Czajkowski, Hanley and Nyborg (2015)&lt;/DisplayText&gt;&lt;record&gt;&lt;rec-number&gt;2887&lt;/rec-number&gt;&lt;foreign-keys&gt;&lt;key app="EN" db-id="dtdf0tst2vvfrdexx205tadvdz2ad5xfwtr2" timestamp="1532555080" guid="8395e64a-a78a-47a2-bbcb-eda7570a2d64"&gt;2887&lt;/key&gt;&lt;/foreign-keys&gt;&lt;ref-type name="Journal Article"&gt;17&lt;/ref-type&gt;&lt;contributors&gt;&lt;authors&gt;&lt;author&gt;Czajkowski, Mikolaj&lt;/author&gt;&lt;author&gt;Hanley, Nick&lt;/author&gt;&lt;author&gt;Nyborg, Karine&lt;/author&gt;&lt;/authors&gt;&lt;/contributors&gt;&lt;titles&gt;&lt;title&gt;Social norms, morals and self-interest as determinants of pro-environment behaviours: The case of household recycling&lt;/title&gt;&lt;secondary-title&gt;Environmental and Resource Economics&lt;/secondary-title&gt;&lt;/titles&gt;&lt;periodical&gt;&lt;full-title&gt;Environmental and Resource Economics&lt;/full-title&gt;&lt;/periodical&gt;&lt;pages&gt;1-24&lt;/pages&gt;&lt;dates&gt;&lt;year&gt;2015&lt;/year&gt;&lt;/dates&gt;&lt;isbn&gt;0924-6460&lt;/isbn&gt;&lt;urls&gt;&lt;/urls&gt;&lt;/record&gt;&lt;/Cite&gt;&lt;/EndNote&gt;</w:instrText>
        </w:r>
        <w:r w:rsidR="00F611E9" w:rsidRPr="00F611E9">
          <w:rPr>
            <w:rStyle w:val="Hyperlink"/>
          </w:rPr>
          <w:fldChar w:fldCharType="separate"/>
        </w:r>
        <w:r w:rsidR="00F611E9" w:rsidRPr="00F611E9">
          <w:rPr>
            <w:rStyle w:val="Hyperlink"/>
          </w:rPr>
          <w:t>Czajkowski, Hanley and Nyborg (2015)</w:t>
        </w:r>
        <w:r w:rsidR="00F611E9" w:rsidRPr="00F611E9">
          <w:rPr>
            <w:rStyle w:val="Hyperlink"/>
          </w:rPr>
          <w:fldChar w:fldCharType="end"/>
        </w:r>
      </w:hyperlink>
      <w:r w:rsidR="00E77FCE" w:rsidRPr="00D034CC">
        <w:t xml:space="preserve">. </w:t>
      </w:r>
      <w:r w:rsidR="00200BAB" w:rsidRPr="00D034CC">
        <w:t xml:space="preserve">Regarding </w:t>
      </w:r>
      <w:r w:rsidR="00E77FCE" w:rsidRPr="00D034CC">
        <w:t xml:space="preserve">collection frequency, </w:t>
      </w:r>
      <w:r w:rsidR="005D35B9" w:rsidRPr="00D034CC">
        <w:t xml:space="preserve">people are willing to pay </w:t>
      </w:r>
      <w:r w:rsidR="00200BAB" w:rsidRPr="00D034CC">
        <w:t>extra</w:t>
      </w:r>
      <w:r w:rsidR="005D35B9" w:rsidRPr="00D034CC">
        <w:t xml:space="preserve"> </w:t>
      </w:r>
      <w:r w:rsidR="00200BAB" w:rsidRPr="00D034CC">
        <w:t>to increase</w:t>
      </w:r>
      <w:r w:rsidR="005D35B9" w:rsidRPr="00D034CC">
        <w:t xml:space="preserve"> </w:t>
      </w:r>
      <w:r w:rsidR="00200BAB" w:rsidRPr="00D034CC">
        <w:t xml:space="preserve">it </w:t>
      </w:r>
      <w:r w:rsidR="005D35B9" w:rsidRPr="00D034CC">
        <w:t xml:space="preserve">above twice per month, with the highest </w:t>
      </w:r>
      <w:r w:rsidR="00FB04C3">
        <w:t xml:space="preserve">mean </w:t>
      </w:r>
      <w:r w:rsidR="005D35B9" w:rsidRPr="00D034CC">
        <w:t xml:space="preserve">WTP for </w:t>
      </w:r>
      <w:r w:rsidR="00200BAB" w:rsidRPr="00D034CC">
        <w:t xml:space="preserve">collection </w:t>
      </w:r>
      <w:r w:rsidR="005D35B9" w:rsidRPr="00D034CC">
        <w:t xml:space="preserve">3 times per week. For all attributes and </w:t>
      </w:r>
      <w:r w:rsidR="00CE54AA">
        <w:t xml:space="preserve">all </w:t>
      </w:r>
      <w:r w:rsidR="005D35B9" w:rsidRPr="00D034CC">
        <w:t>levels</w:t>
      </w:r>
      <w:r w:rsidR="00CE54AA">
        <w:t>,</w:t>
      </w:r>
      <w:r w:rsidR="00DB0AD3">
        <w:t xml:space="preserve"> a</w:t>
      </w:r>
      <w:r w:rsidR="005D35B9" w:rsidRPr="00D034CC">
        <w:t xml:space="preserve"> significant preference heterogeneity</w:t>
      </w:r>
      <w:r w:rsidR="00DB0AD3">
        <w:t xml:space="preserve"> is observed</w:t>
      </w:r>
      <w:r w:rsidR="005D35B9" w:rsidRPr="00D034CC">
        <w:t xml:space="preserve">, as </w:t>
      </w:r>
      <w:r w:rsidR="006F7084" w:rsidRPr="00D034CC">
        <w:t xml:space="preserve">indicated by </w:t>
      </w:r>
      <w:r w:rsidR="005D35B9" w:rsidRPr="00D034CC">
        <w:t>the standard deviation parameter estimates in column 2.</w:t>
      </w:r>
    </w:p>
    <w:p w14:paraId="0FA17D8A" w14:textId="2C6686E2" w:rsidR="006D3FA1" w:rsidRDefault="006D3FA1"/>
    <w:p w14:paraId="74514ABD" w14:textId="60122537" w:rsidR="006D3FA1" w:rsidRDefault="006D3FA1">
      <w:r>
        <w:t>Table 1 about here</w:t>
      </w:r>
    </w:p>
    <w:p w14:paraId="2B28E0E6" w14:textId="7676D9FE" w:rsidR="006D3FA1" w:rsidRDefault="006D3FA1">
      <w:pPr>
        <w:spacing w:line="259" w:lineRule="auto"/>
        <w:jc w:val="left"/>
        <w:rPr>
          <w:rFonts w:eastAsiaTheme="minorHAnsi" w:cs="Calibri Light"/>
          <w:b/>
          <w:lang w:eastAsia="en-US"/>
        </w:rPr>
      </w:pPr>
    </w:p>
    <w:p w14:paraId="54D49275" w14:textId="68B96371" w:rsidR="00840D87" w:rsidRPr="00D034CC" w:rsidRDefault="004A0248" w:rsidP="00041EE7">
      <w:pPr>
        <w:pStyle w:val="Heading2"/>
      </w:pPr>
      <w:r w:rsidRPr="00D034CC">
        <w:t>5.</w:t>
      </w:r>
      <w:r w:rsidR="00535DEB">
        <w:t>1</w:t>
      </w:r>
      <w:r w:rsidRPr="00D034CC">
        <w:t xml:space="preserve">. </w:t>
      </w:r>
      <w:r w:rsidR="00041EE7" w:rsidRPr="00D034CC">
        <w:t>Hypothesis tests</w:t>
      </w:r>
    </w:p>
    <w:p w14:paraId="349A0C98" w14:textId="31BCC01F" w:rsidR="00B57949" w:rsidRPr="00F153C5" w:rsidRDefault="00041EE7" w:rsidP="00535DEB">
      <w:pPr>
        <w:pStyle w:val="Heading3"/>
        <w:rPr>
          <w:rStyle w:val="Emphasis"/>
          <w:i/>
        </w:rPr>
      </w:pPr>
      <w:r w:rsidRPr="00F153C5">
        <w:rPr>
          <w:rStyle w:val="Emphasis"/>
          <w:i/>
        </w:rPr>
        <w:t xml:space="preserve">H1: </w:t>
      </w:r>
      <w:r w:rsidR="00B57949" w:rsidRPr="00F153C5">
        <w:rPr>
          <w:rStyle w:val="Emphasis"/>
          <w:i/>
        </w:rPr>
        <w:t>A</w:t>
      </w:r>
      <w:r w:rsidRPr="00F153C5">
        <w:rPr>
          <w:rStyle w:val="Emphasis"/>
          <w:i/>
        </w:rPr>
        <w:t>b</w:t>
      </w:r>
      <w:r w:rsidR="00535DEB" w:rsidRPr="00F153C5">
        <w:rPr>
          <w:rStyle w:val="Emphasis"/>
          <w:i/>
        </w:rPr>
        <w:t>solute size of the social norm</w:t>
      </w:r>
    </w:p>
    <w:p w14:paraId="25A713A0" w14:textId="6838E405" w:rsidR="00D40631" w:rsidRDefault="00822E18">
      <w:r>
        <w:t>In section 3, we hypothesized that the effect of a descriptive norm on pro-environmental behaviours would depend on the absolute size of this norm (e</w:t>
      </w:r>
      <w:r w:rsidR="00B22A02">
        <w:t>.</w:t>
      </w:r>
      <w:r>
        <w:t>g</w:t>
      </w:r>
      <w:r w:rsidR="00B22A02">
        <w:t>.,</w:t>
      </w:r>
      <w:r>
        <w:t xml:space="preserve"> % of people who recycle in Poland) since, in the theoretical model provided in </w:t>
      </w:r>
      <w:hyperlink w:anchor="_ENREF_30" w:tooltip="Czajkowski, 2017 #3212" w:history="1">
        <w:r w:rsidR="00F611E9" w:rsidRPr="00F611E9">
          <w:rPr>
            <w:rStyle w:val="Hyperlink"/>
          </w:rPr>
          <w:fldChar w:fldCharType="begin"/>
        </w:r>
        <w:r w:rsidR="00F611E9" w:rsidRPr="00F611E9">
          <w:rPr>
            <w:rStyle w:val="Hyperlink"/>
          </w:rPr>
          <w:instrText xml:space="preserve"> ADDIN EN.CITE &lt;EndNote&gt;&lt;Cite AuthorYear="1"&gt;&lt;Author&gt;Czajkowski&lt;/Author&gt;&lt;Year&gt;2017&lt;/Year&gt;&lt;RecNum&gt;3212&lt;/RecNum&gt;&lt;DisplayText&gt;Czajkowski, Hanley and Nyborg (2017)&lt;/DisplayText&gt;&lt;record&gt;&lt;rec-number&gt;3212&lt;/rec-number&gt;&lt;foreign-keys&gt;&lt;key app="EN" db-id="dtdf0tst2vvfrdexx205tadvdz2ad5xfwtr2" timestamp="1532555488" guid="eda23217-5f94-4be4-940b-9c417da3c027"&gt;3212&lt;/key&gt;&lt;key app="ENWeb" db-id=""&gt;0&lt;/key&gt;&lt;/foreign-keys&gt;&lt;ref-type name="Journal Article"&gt;17&lt;/ref-type&gt;&lt;contributors&gt;&lt;authors&gt;&lt;author&gt;Czajkowski, Mikołaj&lt;/author&gt;&lt;author&gt;Hanley, Nick&lt;/author&gt;&lt;author&gt;Nyborg, Karine&lt;/author&gt;&lt;/authors&gt;&lt;/contributors&gt;&lt;titles&gt;&lt;title&gt;Social Norms, Morals and Self-interest as Determinants of Pro-environment Behaviours: The Case of Household Recycling&lt;/title&gt;&lt;secondary-title&gt;Environmental and Resource Economics&lt;/secondary-title&gt;&lt;alt-title&gt;Environ Resource Econ&lt;/alt-title&gt;&lt;/titles&gt;&lt;periodical&gt;&lt;full-title&gt;Environmental and Resource Economics&lt;/full-title&gt;&lt;/periodical&gt;&lt;alt-periodical&gt;&lt;full-title&gt;Environmental &amp;amp; Resource Economics&lt;/full-title&gt;&lt;abbr-1&gt;Environ Resource Econ&lt;/abbr-1&gt;&lt;/alt-periodical&gt;&lt;pages&gt;647-670&lt;/pages&gt;&lt;volume&gt;66&lt;/volume&gt;&lt;keywords&gt;&lt;keyword&gt;Recycling&lt;/keyword&gt;&lt;keyword&gt;Motives of pro-environment behaviour&lt;/keyword&gt;&lt;keyword&gt;Social norms&lt;/keyword&gt;&lt;keyword&gt;Discrete choice experiment&lt;/keyword&gt;&lt;/keywords&gt;&lt;dates&gt;&lt;year&gt;2017&lt;/year&gt;&lt;pub-dates&gt;&lt;date&gt;2015/09/03&lt;/date&gt;&lt;/pub-dates&gt;&lt;/dates&gt;&lt;publisher&gt;Springer Netherlands&lt;/publisher&gt;&lt;isbn&gt;0924-6460&lt;/isbn&gt;&lt;urls&gt;&lt;related-urls&gt;&lt;url&gt;http://dx.doi.org/10.1007/s10640-015-9964-3&lt;/url&gt;&lt;/related-urls&gt;&lt;/urls&gt;&lt;electronic-resource-num&gt;10.1007/s10640-015-9964-3&lt;/electronic-resource-num&gt;&lt;language&gt;English&lt;/language&gt;&lt;/record&gt;&lt;/Cite&gt;&lt;/EndNote&gt;</w:instrText>
        </w:r>
        <w:r w:rsidR="00F611E9" w:rsidRPr="00F611E9">
          <w:rPr>
            <w:rStyle w:val="Hyperlink"/>
          </w:rPr>
          <w:fldChar w:fldCharType="separate"/>
        </w:r>
        <w:r w:rsidR="00F611E9" w:rsidRPr="00F611E9">
          <w:rPr>
            <w:rStyle w:val="Hyperlink"/>
          </w:rPr>
          <w:t>Czajkowski, Hanley and Nyborg (2017)</w:t>
        </w:r>
        <w:r w:rsidR="00F611E9" w:rsidRPr="00F611E9">
          <w:rPr>
            <w:rStyle w:val="Hyperlink"/>
          </w:rPr>
          <w:fldChar w:fldCharType="end"/>
        </w:r>
      </w:hyperlink>
      <w:r>
        <w:t xml:space="preserve">, the utility penalty from deviating from average group behaviour is higher the bigger is the gap between what an individual currently does and this group average. </w:t>
      </w:r>
      <w:r w:rsidR="00EF101A" w:rsidRPr="00D034CC">
        <w:t xml:space="preserve">Table </w:t>
      </w:r>
      <w:r w:rsidR="00577529">
        <w:t>2</w:t>
      </w:r>
      <w:r w:rsidR="00EF101A" w:rsidRPr="00D034CC">
        <w:t xml:space="preserve"> presents the results of three models in which the effects of T2 and T3 are </w:t>
      </w:r>
      <w:r w:rsidR="008A5C6C" w:rsidRPr="00D034CC">
        <w:t xml:space="preserve">evaluated </w:t>
      </w:r>
      <w:r w:rsidR="00EF101A" w:rsidRPr="00D034CC">
        <w:t xml:space="preserve">relative to T1, </w:t>
      </w:r>
      <w:r w:rsidR="008A5C6C" w:rsidRPr="00D034CC">
        <w:t xml:space="preserve">the </w:t>
      </w:r>
      <w:r w:rsidR="00EF101A" w:rsidRPr="00D034CC">
        <w:t xml:space="preserve">effects of T6 are relative to T4, and the effects of T7 are relative to T5. </w:t>
      </w:r>
      <w:r w:rsidR="0001598E" w:rsidRPr="00D034CC">
        <w:t>These comparisons all allow an evaluation of the effects of changing the absolute size of the</w:t>
      </w:r>
      <w:r w:rsidR="007F0905">
        <w:t xml:space="preserve"> descriptive</w:t>
      </w:r>
      <w:r w:rsidR="0001598E" w:rsidRPr="00D034CC">
        <w:t xml:space="preserve"> social norm. </w:t>
      </w:r>
      <w:r w:rsidR="00840D87" w:rsidRPr="00D034CC">
        <w:t xml:space="preserve">Looking first at </w:t>
      </w:r>
      <w:r w:rsidR="00840D87" w:rsidRPr="00D034CC">
        <w:rPr>
          <w:u w:val="single"/>
        </w:rPr>
        <w:t>national level norm information</w:t>
      </w:r>
      <w:r w:rsidR="00840D87" w:rsidRPr="00D034CC">
        <w:t xml:space="preserve">, and thus comparing T1, T2 and T3, we see that there is a </w:t>
      </w:r>
      <w:r w:rsidR="00FD0F4D">
        <w:t xml:space="preserve">significant </w:t>
      </w:r>
      <w:r w:rsidR="00840D87" w:rsidRPr="00D034CC">
        <w:t xml:space="preserve">rise in the size of WTP for </w:t>
      </w:r>
      <w:r w:rsidR="009E6261" w:rsidRPr="00D034CC">
        <w:t xml:space="preserve">sorting into 2, 3 or 5 categories as the national-level social norm is increased. </w:t>
      </w:r>
      <w:r w:rsidR="00FD0F4D">
        <w:t xml:space="preserve">Interestingly, the effect of the highest norm (T3) seems to be consistently weaker than the effect of the moderate norm (T2), relative to the lowest norm (T1) – although T3 respondents are </w:t>
      </w:r>
      <w:r w:rsidR="005849D8">
        <w:t>willing to pay</w:t>
      </w:r>
      <w:r w:rsidR="00FD0F4D">
        <w:t xml:space="preserve"> more than T1 respondents</w:t>
      </w:r>
      <w:r w:rsidR="00D40631">
        <w:t>, their WTP increase is not as high as that of T2 respondents</w:t>
      </w:r>
      <w:r w:rsidR="00FD0F4D">
        <w:t xml:space="preserve">. </w:t>
      </w:r>
      <w:r w:rsidR="008A5C6C" w:rsidRPr="00D034CC">
        <w:t xml:space="preserve">For </w:t>
      </w:r>
      <w:r w:rsidR="008A5C6C" w:rsidRPr="00D034CC">
        <w:rPr>
          <w:u w:val="single"/>
        </w:rPr>
        <w:t>city-level norm information</w:t>
      </w:r>
      <w:r w:rsidR="008A5C6C" w:rsidRPr="00D034CC">
        <w:t xml:space="preserve">, thus </w:t>
      </w:r>
      <w:r w:rsidR="008A5C6C" w:rsidRPr="00D034CC">
        <w:lastRenderedPageBreak/>
        <w:t>comparing</w:t>
      </w:r>
      <w:r w:rsidR="004B5457" w:rsidRPr="00D034CC">
        <w:t xml:space="preserve"> </w:t>
      </w:r>
      <w:r w:rsidR="008A5C6C" w:rsidRPr="00D034CC">
        <w:t xml:space="preserve">T4 with T6, </w:t>
      </w:r>
      <w:r w:rsidR="00D40631">
        <w:t xml:space="preserve">the only statistically significant effect is observed for relatively lower WTP for sorting into 2 categories. </w:t>
      </w:r>
      <w:r w:rsidR="00DA7EB3">
        <w:t>When</w:t>
      </w:r>
      <w:r w:rsidR="00D40631">
        <w:t xml:space="preserve"> both reference groups are used (national and city-level information; T5 relative to T7), we observe the statistically significant increase in WTP for sorting into 5 categories. </w:t>
      </w:r>
    </w:p>
    <w:p w14:paraId="6BE0EF8C" w14:textId="77777777" w:rsidR="008A5C6C" w:rsidRDefault="008A5C6C">
      <w:r w:rsidRPr="00D034CC">
        <w:t xml:space="preserve">Our </w:t>
      </w:r>
      <w:r w:rsidR="00DA7EB3">
        <w:t xml:space="preserve">first </w:t>
      </w:r>
      <w:r w:rsidRPr="00D034CC">
        <w:t xml:space="preserve">conclusion is thus that we find evidence that the absolute magnitude of the </w:t>
      </w:r>
      <w:r w:rsidR="007F0905">
        <w:t xml:space="preserve">descriptive </w:t>
      </w:r>
      <w:r w:rsidRPr="00D034CC">
        <w:t>social norm is important for WTP for</w:t>
      </w:r>
      <w:r w:rsidR="00DA7EB3">
        <w:t xml:space="preserve"> </w:t>
      </w:r>
      <w:r w:rsidR="007F0905">
        <w:t>recycling</w:t>
      </w:r>
      <w:r w:rsidRPr="00D034CC">
        <w:t>.</w:t>
      </w:r>
      <w:r w:rsidR="004B5457" w:rsidRPr="00D034CC">
        <w:t xml:space="preserve"> </w:t>
      </w:r>
      <w:r w:rsidR="004B70F2">
        <w:t>W</w:t>
      </w:r>
      <w:r w:rsidR="00D40631">
        <w:t>e observe positive statistically significant effects</w:t>
      </w:r>
      <w:r w:rsidR="004B70F2">
        <w:t xml:space="preserve"> of higher social norm levels, although </w:t>
      </w:r>
      <w:r w:rsidR="00D40631">
        <w:t>they are not necessarily monotone</w:t>
      </w:r>
      <w:r w:rsidR="00990A52">
        <w:t>,</w:t>
      </w:r>
      <w:r w:rsidR="004B70F2">
        <w:t xml:space="preserve"> with the </w:t>
      </w:r>
      <w:r w:rsidR="00D40631">
        <w:t xml:space="preserve">highest </w:t>
      </w:r>
      <w:r w:rsidR="007F0905">
        <w:t xml:space="preserve">absolute </w:t>
      </w:r>
      <w:r w:rsidR="00D40631">
        <w:t xml:space="preserve">social norm levels </w:t>
      </w:r>
      <w:r w:rsidR="004B70F2">
        <w:t>being less eff</w:t>
      </w:r>
      <w:r w:rsidR="00DA7EB3">
        <w:t>e</w:t>
      </w:r>
      <w:r w:rsidR="004B70F2">
        <w:t>c</w:t>
      </w:r>
      <w:r w:rsidR="00DA7EB3">
        <w:t xml:space="preserve">tive in increasing WTP </w:t>
      </w:r>
      <w:r w:rsidR="004B70F2">
        <w:t xml:space="preserve">than </w:t>
      </w:r>
      <w:r w:rsidR="00DA7EB3">
        <w:t xml:space="preserve">more </w:t>
      </w:r>
      <w:r w:rsidR="004B70F2">
        <w:t xml:space="preserve">moderate social norm </w:t>
      </w:r>
      <w:r w:rsidR="00DA7EB3">
        <w:t>levels</w:t>
      </w:r>
      <w:r w:rsidR="00990A52">
        <w:t>.</w:t>
      </w:r>
      <w:r w:rsidR="00990A52">
        <w:rPr>
          <w:rStyle w:val="FootnoteReference"/>
        </w:rPr>
        <w:footnoteReference w:id="4"/>
      </w:r>
      <w:r w:rsidR="00990A52">
        <w:t xml:space="preserve"> </w:t>
      </w:r>
      <w:r w:rsidR="002B3442">
        <w:t xml:space="preserve">In addition, we note </w:t>
      </w:r>
      <w:r w:rsidR="00DD3D45" w:rsidRPr="00D034CC">
        <w:t xml:space="preserve">very considerable preference heterogeneity for recycling in our data set – the standard deviation parameters for every level of the </w:t>
      </w:r>
      <w:r w:rsidR="00DD3D45" w:rsidRPr="00960B6B">
        <w:rPr>
          <w:i/>
          <w:iCs/>
        </w:rPr>
        <w:t>sort</w:t>
      </w:r>
      <w:r w:rsidR="00DD3D45" w:rsidRPr="00D034CC">
        <w:t xml:space="preserve"> attribute </w:t>
      </w:r>
      <w:r w:rsidR="00863D85" w:rsidRPr="00D034CC">
        <w:t>are</w:t>
      </w:r>
      <w:r w:rsidR="00E9286C" w:rsidRPr="00D034CC">
        <w:t xml:space="preserve"> </w:t>
      </w:r>
      <w:r w:rsidR="00863D85" w:rsidRPr="00D034CC">
        <w:t xml:space="preserve">higher </w:t>
      </w:r>
      <w:r w:rsidR="00DD3D45" w:rsidRPr="00D034CC">
        <w:t xml:space="preserve">than the </w:t>
      </w:r>
      <w:r w:rsidR="00863D85" w:rsidRPr="00D034CC">
        <w:t xml:space="preserve">respective </w:t>
      </w:r>
      <w:r w:rsidR="00DD3D45" w:rsidRPr="00D034CC">
        <w:t>mean effect</w:t>
      </w:r>
      <w:r w:rsidR="00863D85" w:rsidRPr="00D034CC">
        <w:t>s</w:t>
      </w:r>
      <w:r w:rsidR="00DD3D45" w:rsidRPr="00D034CC">
        <w:t>.</w:t>
      </w:r>
      <w:r w:rsidR="002B3442">
        <w:t xml:space="preserve"> We return to analysis of this heterogeneity when analysing hypothesis H4. </w:t>
      </w:r>
    </w:p>
    <w:p w14:paraId="2DC002E9" w14:textId="77777777" w:rsidR="006D3FA1" w:rsidRDefault="006D3FA1"/>
    <w:p w14:paraId="0BABE700" w14:textId="77777777" w:rsidR="006D3FA1" w:rsidRDefault="006D3FA1">
      <w:r>
        <w:t>Table 2 about here.</w:t>
      </w:r>
    </w:p>
    <w:p w14:paraId="2B85EF49" w14:textId="77777777" w:rsidR="006D3FA1" w:rsidRDefault="006D3FA1"/>
    <w:p w14:paraId="225A2FC2" w14:textId="7EC682D3" w:rsidR="009E6261" w:rsidRPr="00535DEB" w:rsidRDefault="0001598E" w:rsidP="00535DEB">
      <w:pPr>
        <w:pStyle w:val="Heading3"/>
        <w:rPr>
          <w:rStyle w:val="Emphasis"/>
          <w:i/>
        </w:rPr>
      </w:pPr>
      <w:r w:rsidRPr="00535DEB">
        <w:rPr>
          <w:rStyle w:val="Emphasis"/>
          <w:i/>
        </w:rPr>
        <w:t>H2:</w:t>
      </w:r>
      <w:r w:rsidR="004A0248" w:rsidRPr="00535DEB">
        <w:rPr>
          <w:rStyle w:val="Emphasis"/>
          <w:i/>
        </w:rPr>
        <w:t xml:space="preserve"> </w:t>
      </w:r>
      <w:r w:rsidR="009E6261" w:rsidRPr="00535DEB">
        <w:rPr>
          <w:rStyle w:val="Emphasis"/>
          <w:i/>
        </w:rPr>
        <w:t>Geographic proximity</w:t>
      </w:r>
    </w:p>
    <w:p w14:paraId="7C8E749D" w14:textId="1EDBED93" w:rsidR="00244833" w:rsidRDefault="0001598E">
      <w:pPr>
        <w:rPr>
          <w:rStyle w:val="Hyperlink"/>
          <w:rFonts w:eastAsiaTheme="minorHAnsi" w:cs="Calibri Light"/>
          <w:i/>
          <w:color w:val="auto"/>
          <w:u w:val="none"/>
          <w:lang w:eastAsia="en-US"/>
        </w:rPr>
      </w:pPr>
      <w:r w:rsidRPr="00D034CC">
        <w:t>We</w:t>
      </w:r>
      <w:r w:rsidR="009E6261" w:rsidRPr="00D034CC">
        <w:rPr>
          <w:rStyle w:val="Hyperlink"/>
          <w:rFonts w:cs="Calibri Light"/>
          <w:color w:val="auto"/>
          <w:u w:val="none"/>
        </w:rPr>
        <w:t xml:space="preserve"> </w:t>
      </w:r>
      <w:r w:rsidR="00D212BD" w:rsidRPr="00D034CC">
        <w:rPr>
          <w:rStyle w:val="Hyperlink"/>
          <w:rFonts w:cs="Calibri Light"/>
          <w:color w:val="auto"/>
          <w:u w:val="none"/>
        </w:rPr>
        <w:t xml:space="preserve">hypothesised </w:t>
      </w:r>
      <w:r w:rsidR="009E6261" w:rsidRPr="00D034CC">
        <w:rPr>
          <w:rStyle w:val="Hyperlink"/>
          <w:rFonts w:cs="Calibri Light"/>
          <w:color w:val="auto"/>
          <w:u w:val="none"/>
        </w:rPr>
        <w:t xml:space="preserve">that information on the behaviour of </w:t>
      </w:r>
      <w:r w:rsidR="00DA7EB3">
        <w:rPr>
          <w:rStyle w:val="Hyperlink"/>
          <w:rFonts w:cs="Calibri Light"/>
          <w:color w:val="auto"/>
          <w:u w:val="none"/>
        </w:rPr>
        <w:t xml:space="preserve">a given percentage of </w:t>
      </w:r>
      <w:r w:rsidR="009E6261" w:rsidRPr="00D034CC">
        <w:rPr>
          <w:rStyle w:val="Hyperlink"/>
          <w:rFonts w:cs="Calibri Light"/>
          <w:color w:val="auto"/>
          <w:u w:val="none"/>
        </w:rPr>
        <w:t xml:space="preserve">others in </w:t>
      </w:r>
      <w:r w:rsidR="00DA7EB3">
        <w:rPr>
          <w:rStyle w:val="Hyperlink"/>
          <w:rFonts w:cs="Calibri Light"/>
          <w:color w:val="auto"/>
          <w:u w:val="none"/>
        </w:rPr>
        <w:t xml:space="preserve">the </w:t>
      </w:r>
      <w:r w:rsidR="00D212BD" w:rsidRPr="00D034CC">
        <w:rPr>
          <w:rStyle w:val="Hyperlink"/>
          <w:rFonts w:cs="Calibri Light"/>
          <w:color w:val="auto"/>
          <w:u w:val="none"/>
        </w:rPr>
        <w:t xml:space="preserve">respondent’s </w:t>
      </w:r>
      <w:r w:rsidR="009E6261" w:rsidRPr="00D034CC">
        <w:rPr>
          <w:rStyle w:val="Hyperlink"/>
          <w:rFonts w:cs="Calibri Light"/>
          <w:color w:val="auto"/>
          <w:u w:val="none"/>
        </w:rPr>
        <w:t xml:space="preserve">own </w:t>
      </w:r>
      <w:r w:rsidR="00621DA0" w:rsidRPr="00D034CC">
        <w:rPr>
          <w:rStyle w:val="Hyperlink"/>
          <w:rFonts w:cs="Calibri Light"/>
          <w:color w:val="auto"/>
          <w:u w:val="none"/>
        </w:rPr>
        <w:t>city</w:t>
      </w:r>
      <w:r w:rsidR="009E6261" w:rsidRPr="00D034CC">
        <w:rPr>
          <w:rStyle w:val="Hyperlink"/>
          <w:rFonts w:cs="Calibri Light"/>
          <w:color w:val="auto"/>
          <w:u w:val="none"/>
        </w:rPr>
        <w:t xml:space="preserve"> would have a stronger effect than </w:t>
      </w:r>
      <w:r w:rsidR="00D212BD" w:rsidRPr="00D034CC">
        <w:rPr>
          <w:rStyle w:val="Hyperlink"/>
          <w:rFonts w:cs="Calibri Light"/>
          <w:color w:val="auto"/>
          <w:u w:val="none"/>
        </w:rPr>
        <w:t xml:space="preserve">information about </w:t>
      </w:r>
      <w:r w:rsidR="009E6261" w:rsidRPr="00D034CC">
        <w:rPr>
          <w:rStyle w:val="Hyperlink"/>
          <w:rFonts w:cs="Calibri Light"/>
          <w:color w:val="auto"/>
          <w:u w:val="none"/>
        </w:rPr>
        <w:t xml:space="preserve">the </w:t>
      </w:r>
      <w:r w:rsidR="00DA7EB3">
        <w:rPr>
          <w:rStyle w:val="Hyperlink"/>
          <w:rFonts w:cs="Calibri Light"/>
          <w:color w:val="auto"/>
          <w:u w:val="none"/>
        </w:rPr>
        <w:t xml:space="preserve">same percentage </w:t>
      </w:r>
      <w:r w:rsidR="009E6261" w:rsidRPr="00D034CC">
        <w:rPr>
          <w:rStyle w:val="Hyperlink"/>
          <w:rFonts w:cs="Calibri Light"/>
          <w:color w:val="auto"/>
          <w:u w:val="none"/>
        </w:rPr>
        <w:t>behaviour</w:t>
      </w:r>
      <w:r w:rsidR="00D212BD" w:rsidRPr="00D034CC">
        <w:rPr>
          <w:rStyle w:val="Hyperlink"/>
          <w:rFonts w:cs="Calibri Light"/>
          <w:color w:val="auto"/>
          <w:u w:val="none"/>
        </w:rPr>
        <w:t xml:space="preserve">s </w:t>
      </w:r>
      <w:r w:rsidR="009E6261" w:rsidRPr="00D034CC">
        <w:rPr>
          <w:rStyle w:val="Hyperlink"/>
          <w:rFonts w:cs="Calibri Light"/>
          <w:color w:val="auto"/>
          <w:u w:val="none"/>
        </w:rPr>
        <w:t xml:space="preserve">across the entire </w:t>
      </w:r>
      <w:r w:rsidR="00DA7EB3">
        <w:rPr>
          <w:rStyle w:val="Hyperlink"/>
          <w:rFonts w:cs="Calibri Light"/>
          <w:color w:val="auto"/>
          <w:u w:val="none"/>
        </w:rPr>
        <w:t>Polish</w:t>
      </w:r>
      <w:r w:rsidR="009E6261" w:rsidRPr="00D034CC">
        <w:rPr>
          <w:rStyle w:val="Hyperlink"/>
          <w:rFonts w:cs="Calibri Light"/>
          <w:color w:val="auto"/>
          <w:u w:val="none"/>
        </w:rPr>
        <w:t xml:space="preserve"> nation. </w:t>
      </w:r>
      <w:r w:rsidRPr="00D034CC">
        <w:rPr>
          <w:rStyle w:val="Hyperlink"/>
          <w:rFonts w:cs="Calibri Light"/>
          <w:color w:val="auto"/>
          <w:u w:val="none"/>
        </w:rPr>
        <w:t>A</w:t>
      </w:r>
      <w:r w:rsidR="009E6261" w:rsidRPr="00D034CC">
        <w:rPr>
          <w:rStyle w:val="Hyperlink"/>
          <w:rFonts w:cs="Calibri Light"/>
          <w:color w:val="auto"/>
          <w:u w:val="none"/>
        </w:rPr>
        <w:t xml:space="preserve"> </w:t>
      </w:r>
      <w:r w:rsidR="00351600" w:rsidRPr="00D034CC">
        <w:rPr>
          <w:rStyle w:val="Hyperlink"/>
          <w:rFonts w:cs="Calibri Light"/>
          <w:color w:val="auto"/>
          <w:u w:val="none"/>
        </w:rPr>
        <w:t>precise test</w:t>
      </w:r>
      <w:r w:rsidRPr="00D034CC">
        <w:rPr>
          <w:rStyle w:val="Hyperlink"/>
          <w:rFonts w:cs="Calibri Light"/>
          <w:color w:val="auto"/>
          <w:u w:val="none"/>
        </w:rPr>
        <w:t xml:space="preserve"> of this hypothesis</w:t>
      </w:r>
      <w:r w:rsidR="00351600" w:rsidRPr="00D034CC">
        <w:rPr>
          <w:rStyle w:val="Hyperlink"/>
          <w:rFonts w:cs="Calibri Light"/>
          <w:color w:val="auto"/>
          <w:u w:val="none"/>
        </w:rPr>
        <w:t xml:space="preserve"> is beyond </w:t>
      </w:r>
      <w:r w:rsidR="00E9286C" w:rsidRPr="00D034CC">
        <w:rPr>
          <w:rStyle w:val="Hyperlink"/>
          <w:rFonts w:cs="Calibri Light"/>
          <w:color w:val="auto"/>
          <w:u w:val="none"/>
        </w:rPr>
        <w:t xml:space="preserve">the </w:t>
      </w:r>
      <w:r w:rsidR="00351600" w:rsidRPr="00D034CC">
        <w:rPr>
          <w:rStyle w:val="Hyperlink"/>
          <w:rFonts w:cs="Calibri Light"/>
          <w:color w:val="auto"/>
          <w:u w:val="none"/>
        </w:rPr>
        <w:t xml:space="preserve">reach of this study, </w:t>
      </w:r>
      <w:r w:rsidR="00DA7EB3">
        <w:rPr>
          <w:rStyle w:val="Hyperlink"/>
          <w:rFonts w:cs="Calibri Light"/>
          <w:color w:val="auto"/>
          <w:u w:val="none"/>
        </w:rPr>
        <w:t xml:space="preserve">as </w:t>
      </w:r>
      <w:r w:rsidR="00351600" w:rsidRPr="00D034CC">
        <w:rPr>
          <w:rStyle w:val="Hyperlink"/>
          <w:rFonts w:cs="Calibri Light"/>
          <w:color w:val="auto"/>
          <w:u w:val="none"/>
        </w:rPr>
        <w:t>we could not</w:t>
      </w:r>
      <w:r w:rsidR="009E6261" w:rsidRPr="00D034CC">
        <w:rPr>
          <w:rStyle w:val="Hyperlink"/>
          <w:rFonts w:cs="Calibri Light"/>
          <w:color w:val="auto"/>
          <w:u w:val="none"/>
        </w:rPr>
        <w:t xml:space="preserve"> set the same % levels for the city population in T4, </w:t>
      </w:r>
      <w:r w:rsidR="00E9286C" w:rsidRPr="00D034CC">
        <w:rPr>
          <w:rStyle w:val="Hyperlink"/>
          <w:rFonts w:cs="Calibri Light"/>
          <w:color w:val="auto"/>
          <w:u w:val="none"/>
        </w:rPr>
        <w:t>T</w:t>
      </w:r>
      <w:r w:rsidR="009E6261" w:rsidRPr="00D034CC">
        <w:rPr>
          <w:rStyle w:val="Hyperlink"/>
          <w:rFonts w:cs="Calibri Light"/>
          <w:color w:val="auto"/>
          <w:u w:val="none"/>
        </w:rPr>
        <w:t xml:space="preserve">5, </w:t>
      </w:r>
      <w:r w:rsidR="00E9286C" w:rsidRPr="00D034CC">
        <w:rPr>
          <w:rStyle w:val="Hyperlink"/>
          <w:rFonts w:cs="Calibri Light"/>
          <w:color w:val="auto"/>
          <w:u w:val="none"/>
        </w:rPr>
        <w:t>T</w:t>
      </w:r>
      <w:r w:rsidR="009E6261" w:rsidRPr="00D034CC">
        <w:rPr>
          <w:rStyle w:val="Hyperlink"/>
          <w:rFonts w:cs="Calibri Light"/>
          <w:color w:val="auto"/>
          <w:u w:val="none"/>
        </w:rPr>
        <w:t>6</w:t>
      </w:r>
      <w:r w:rsidR="00351600" w:rsidRPr="00D034CC">
        <w:rPr>
          <w:rStyle w:val="Hyperlink"/>
          <w:rFonts w:cs="Calibri Light"/>
          <w:color w:val="auto"/>
          <w:u w:val="none"/>
        </w:rPr>
        <w:t>,</w:t>
      </w:r>
      <w:r w:rsidR="009E6261" w:rsidRPr="00D034CC">
        <w:rPr>
          <w:rStyle w:val="Hyperlink"/>
          <w:rFonts w:cs="Calibri Light"/>
          <w:color w:val="auto"/>
          <w:u w:val="none"/>
        </w:rPr>
        <w:t xml:space="preserve"> T7 </w:t>
      </w:r>
      <w:r w:rsidR="00351600" w:rsidRPr="00D034CC">
        <w:rPr>
          <w:rStyle w:val="Hyperlink"/>
          <w:rFonts w:cs="Calibri Light"/>
          <w:color w:val="auto"/>
          <w:u w:val="none"/>
        </w:rPr>
        <w:t>and in</w:t>
      </w:r>
      <w:r w:rsidR="009E6261" w:rsidRPr="00D034CC">
        <w:rPr>
          <w:rStyle w:val="Hyperlink"/>
          <w:rFonts w:cs="Calibri Light"/>
          <w:color w:val="auto"/>
          <w:u w:val="none"/>
        </w:rPr>
        <w:t xml:space="preserve"> T1, </w:t>
      </w:r>
      <w:r w:rsidR="00E9286C" w:rsidRPr="00D034CC">
        <w:rPr>
          <w:rStyle w:val="Hyperlink"/>
          <w:rFonts w:cs="Calibri Light"/>
          <w:color w:val="auto"/>
          <w:u w:val="none"/>
        </w:rPr>
        <w:t>T</w:t>
      </w:r>
      <w:r w:rsidR="009E6261" w:rsidRPr="00D034CC">
        <w:rPr>
          <w:rStyle w:val="Hyperlink"/>
          <w:rFonts w:cs="Calibri Light"/>
          <w:color w:val="auto"/>
          <w:u w:val="none"/>
        </w:rPr>
        <w:t xml:space="preserve">2 and T3 without </w:t>
      </w:r>
      <w:r w:rsidRPr="00D034CC">
        <w:rPr>
          <w:rStyle w:val="Hyperlink"/>
          <w:rFonts w:cs="Calibri Light"/>
          <w:color w:val="auto"/>
          <w:u w:val="none"/>
        </w:rPr>
        <w:t>misleading</w:t>
      </w:r>
      <w:r w:rsidR="009E6261" w:rsidRPr="00D034CC">
        <w:rPr>
          <w:rStyle w:val="Hyperlink"/>
          <w:rFonts w:cs="Calibri Light"/>
          <w:color w:val="auto"/>
          <w:u w:val="none"/>
        </w:rPr>
        <w:t xml:space="preserve"> respondents. However, one would expect that a comparison of the size of effect between T1 and T3, relative to </w:t>
      </w:r>
      <w:r w:rsidR="00351600" w:rsidRPr="00D034CC">
        <w:rPr>
          <w:rStyle w:val="Hyperlink"/>
          <w:rFonts w:cs="Calibri Light"/>
          <w:color w:val="auto"/>
          <w:u w:val="none"/>
        </w:rPr>
        <w:t xml:space="preserve">respectively </w:t>
      </w:r>
      <w:r w:rsidR="009E6261" w:rsidRPr="00D034CC">
        <w:rPr>
          <w:rStyle w:val="Hyperlink"/>
          <w:rFonts w:cs="Calibri Light"/>
          <w:color w:val="auto"/>
          <w:u w:val="none"/>
        </w:rPr>
        <w:t xml:space="preserve">T4 and T6, would be revealing, as the lower and upper levels for the behaviour of “others” is rather similar. </w:t>
      </w:r>
      <w:r w:rsidR="001A536E">
        <w:rPr>
          <w:rStyle w:val="Hyperlink"/>
          <w:rFonts w:cs="Calibri Light"/>
          <w:color w:val="auto"/>
          <w:u w:val="none"/>
        </w:rPr>
        <w:t xml:space="preserve">Table 3 presents these results. </w:t>
      </w:r>
    </w:p>
    <w:p w14:paraId="0FE14E0C" w14:textId="5FF12FE5" w:rsidR="002A497A" w:rsidRDefault="009E6261">
      <w:pPr>
        <w:rPr>
          <w:rStyle w:val="Hyperlink"/>
          <w:rFonts w:cs="Calibri Light"/>
          <w:color w:val="auto"/>
          <w:u w:val="none"/>
        </w:rPr>
      </w:pPr>
      <w:r w:rsidRPr="00D034CC">
        <w:rPr>
          <w:rStyle w:val="Hyperlink"/>
          <w:rFonts w:cs="Calibri Light"/>
          <w:color w:val="auto"/>
          <w:u w:val="none"/>
        </w:rPr>
        <w:lastRenderedPageBreak/>
        <w:t>We found</w:t>
      </w:r>
      <w:r w:rsidR="00621DA0" w:rsidRPr="00D034CC">
        <w:rPr>
          <w:rStyle w:val="Hyperlink"/>
          <w:rFonts w:cs="Calibri Light"/>
          <w:color w:val="auto"/>
          <w:u w:val="none"/>
        </w:rPr>
        <w:t xml:space="preserve"> that </w:t>
      </w:r>
      <w:r w:rsidR="001A536E">
        <w:rPr>
          <w:rStyle w:val="Hyperlink"/>
          <w:rFonts w:cs="Calibri Light"/>
          <w:color w:val="auto"/>
          <w:u w:val="none"/>
        </w:rPr>
        <w:t xml:space="preserve">in the case of low </w:t>
      </w:r>
      <w:r w:rsidR="007F0905">
        <w:rPr>
          <w:rStyle w:val="Hyperlink"/>
          <w:rFonts w:cs="Calibri Light"/>
          <w:color w:val="auto"/>
          <w:u w:val="none"/>
        </w:rPr>
        <w:t>absolute descriptive</w:t>
      </w:r>
      <w:r w:rsidR="001A536E">
        <w:rPr>
          <w:rStyle w:val="Hyperlink"/>
          <w:rFonts w:cs="Calibri Light"/>
          <w:color w:val="auto"/>
          <w:u w:val="none"/>
        </w:rPr>
        <w:t xml:space="preserve"> norms (T1 vs. T4)</w:t>
      </w:r>
      <w:r w:rsidR="00DA7EB3">
        <w:rPr>
          <w:rStyle w:val="Hyperlink"/>
          <w:rFonts w:cs="Calibri Light"/>
          <w:color w:val="auto"/>
          <w:u w:val="none"/>
        </w:rPr>
        <w:t>,</w:t>
      </w:r>
      <w:r w:rsidR="001A536E">
        <w:rPr>
          <w:rStyle w:val="Hyperlink"/>
          <w:rFonts w:cs="Calibri Light"/>
          <w:color w:val="auto"/>
          <w:u w:val="none"/>
        </w:rPr>
        <w:t xml:space="preserve"> </w:t>
      </w:r>
      <w:r w:rsidR="00621DA0" w:rsidRPr="00D034CC">
        <w:rPr>
          <w:rStyle w:val="Hyperlink"/>
          <w:rFonts w:cs="Calibri Light"/>
          <w:color w:val="auto"/>
          <w:u w:val="none"/>
        </w:rPr>
        <w:t xml:space="preserve">moving from a nation-level norm to a city-level norm </w:t>
      </w:r>
      <w:r w:rsidR="001A536E">
        <w:rPr>
          <w:rStyle w:val="Hyperlink"/>
          <w:rFonts w:cs="Calibri Light"/>
          <w:color w:val="auto"/>
          <w:u w:val="none"/>
        </w:rPr>
        <w:t>did not result in significant changes of WTP. In the case of high</w:t>
      </w:r>
      <w:r w:rsidR="00DA7EB3">
        <w:rPr>
          <w:rStyle w:val="Hyperlink"/>
          <w:rFonts w:cs="Calibri Light"/>
          <w:color w:val="auto"/>
          <w:u w:val="none"/>
        </w:rPr>
        <w:t>er</w:t>
      </w:r>
      <w:r w:rsidR="007F0905">
        <w:rPr>
          <w:rStyle w:val="Hyperlink"/>
          <w:rFonts w:cs="Calibri Light"/>
          <w:color w:val="auto"/>
          <w:u w:val="none"/>
        </w:rPr>
        <w:t xml:space="preserve"> descriptive </w:t>
      </w:r>
      <w:r w:rsidR="001A536E">
        <w:rPr>
          <w:rStyle w:val="Hyperlink"/>
          <w:rFonts w:cs="Calibri Light"/>
          <w:color w:val="auto"/>
          <w:u w:val="none"/>
        </w:rPr>
        <w:t>norms</w:t>
      </w:r>
      <w:r w:rsidR="00244833">
        <w:rPr>
          <w:rStyle w:val="Hyperlink"/>
          <w:rFonts w:cs="Calibri Light"/>
          <w:color w:val="auto"/>
          <w:u w:val="none"/>
        </w:rPr>
        <w:t>, moving from national (</w:t>
      </w:r>
      <w:r w:rsidR="001A536E">
        <w:rPr>
          <w:rStyle w:val="Hyperlink"/>
          <w:rFonts w:cs="Calibri Light"/>
          <w:color w:val="auto"/>
          <w:u w:val="none"/>
        </w:rPr>
        <w:t>T3</w:t>
      </w:r>
      <w:r w:rsidR="00244833">
        <w:rPr>
          <w:rStyle w:val="Hyperlink"/>
          <w:rFonts w:cs="Calibri Light"/>
          <w:color w:val="auto"/>
          <w:u w:val="none"/>
        </w:rPr>
        <w:t>) to city-level norms (</w:t>
      </w:r>
      <w:r w:rsidR="001A536E">
        <w:rPr>
          <w:rStyle w:val="Hyperlink"/>
          <w:rFonts w:cs="Calibri Light"/>
          <w:color w:val="auto"/>
          <w:u w:val="none"/>
        </w:rPr>
        <w:t xml:space="preserve">T6) </w:t>
      </w:r>
      <w:r w:rsidR="00244833">
        <w:rPr>
          <w:rStyle w:val="Hyperlink"/>
          <w:rFonts w:cs="Calibri Light"/>
          <w:color w:val="auto"/>
          <w:u w:val="none"/>
        </w:rPr>
        <w:t xml:space="preserve">resulted in statistically </w:t>
      </w:r>
      <w:r w:rsidR="00621DA0" w:rsidRPr="00D034CC">
        <w:rPr>
          <w:rStyle w:val="Hyperlink"/>
          <w:rFonts w:cs="Calibri Light"/>
          <w:color w:val="auto"/>
          <w:u w:val="none"/>
        </w:rPr>
        <w:t xml:space="preserve">significant </w:t>
      </w:r>
      <w:r w:rsidR="007F0905">
        <w:rPr>
          <w:rStyle w:val="Hyperlink"/>
          <w:rFonts w:cs="Calibri Light"/>
          <w:i/>
          <w:iCs/>
          <w:color w:val="auto"/>
          <w:u w:val="none"/>
        </w:rPr>
        <w:t>lower</w:t>
      </w:r>
      <w:r w:rsidR="00621DA0" w:rsidRPr="00D034CC">
        <w:rPr>
          <w:rStyle w:val="Hyperlink"/>
          <w:rFonts w:cs="Calibri Light"/>
          <w:color w:val="auto"/>
          <w:u w:val="none"/>
        </w:rPr>
        <w:t xml:space="preserve"> WTP for recycling</w:t>
      </w:r>
      <w:r w:rsidR="00244833">
        <w:rPr>
          <w:rStyle w:val="Hyperlink"/>
          <w:rFonts w:cs="Calibri Light"/>
          <w:color w:val="auto"/>
          <w:u w:val="none"/>
        </w:rPr>
        <w:t xml:space="preserve">. Apparently, </w:t>
      </w:r>
      <w:r w:rsidR="002A497A">
        <w:rPr>
          <w:rStyle w:val="Hyperlink"/>
          <w:rFonts w:cs="Calibri Light"/>
          <w:color w:val="auto"/>
          <w:u w:val="none"/>
        </w:rPr>
        <w:t xml:space="preserve">the effect of </w:t>
      </w:r>
      <w:r w:rsidR="00244833">
        <w:rPr>
          <w:rStyle w:val="Hyperlink"/>
          <w:rFonts w:cs="Calibri Light"/>
          <w:color w:val="auto"/>
          <w:u w:val="none"/>
        </w:rPr>
        <w:t xml:space="preserve">communicating social norms </w:t>
      </w:r>
      <w:r w:rsidR="003755CB">
        <w:rPr>
          <w:rStyle w:val="Hyperlink"/>
          <w:rFonts w:cs="Calibri Light"/>
          <w:color w:val="auto"/>
          <w:u w:val="none"/>
        </w:rPr>
        <w:t xml:space="preserve">that </w:t>
      </w:r>
      <w:r w:rsidR="00244833">
        <w:rPr>
          <w:rStyle w:val="Hyperlink"/>
          <w:rFonts w:cs="Calibri Light"/>
          <w:color w:val="auto"/>
          <w:u w:val="none"/>
        </w:rPr>
        <w:t xml:space="preserve">relate to more local reference group </w:t>
      </w:r>
      <w:r w:rsidR="002A497A">
        <w:rPr>
          <w:rStyle w:val="Hyperlink"/>
          <w:rFonts w:cs="Calibri Light"/>
          <w:color w:val="auto"/>
          <w:u w:val="none"/>
        </w:rPr>
        <w:t xml:space="preserve">has a more nuanced effect than expected, with no significant differences in the case of low levels of social norms, and high levels </w:t>
      </w:r>
      <w:r w:rsidR="00243589">
        <w:rPr>
          <w:rStyle w:val="Hyperlink"/>
          <w:rFonts w:cs="Calibri Light"/>
          <w:color w:val="auto"/>
          <w:u w:val="none"/>
        </w:rPr>
        <w:t xml:space="preserve">of social norms leading to larger WTP decreases in the case of using city rather than the country as a reference. </w:t>
      </w:r>
    </w:p>
    <w:p w14:paraId="5EA102AB" w14:textId="77777777" w:rsidR="00720737" w:rsidRDefault="00720737" w:rsidP="0001598E">
      <w:pPr>
        <w:rPr>
          <w:rFonts w:cs="Calibri Light"/>
        </w:rPr>
      </w:pPr>
    </w:p>
    <w:p w14:paraId="291BD63D" w14:textId="02F6460A" w:rsidR="006D3FA1" w:rsidRDefault="006D3FA1" w:rsidP="0001598E">
      <w:pPr>
        <w:rPr>
          <w:rFonts w:cs="Calibri Light"/>
        </w:rPr>
      </w:pPr>
      <w:r>
        <w:rPr>
          <w:rFonts w:cs="Calibri Light"/>
        </w:rPr>
        <w:t>Table 3 about here</w:t>
      </w:r>
    </w:p>
    <w:p w14:paraId="6430C2AD" w14:textId="77777777" w:rsidR="006D3FA1" w:rsidRDefault="006D3FA1" w:rsidP="006D3FA1"/>
    <w:p w14:paraId="3858AEF9" w14:textId="1E4F5306" w:rsidR="00C714CB" w:rsidRPr="00535DEB" w:rsidRDefault="00535DEB" w:rsidP="00535DEB">
      <w:pPr>
        <w:pStyle w:val="Heading3"/>
      </w:pPr>
      <w:r w:rsidRPr="00535DEB">
        <w:t xml:space="preserve">H3: </w:t>
      </w:r>
      <w:r w:rsidR="002459FA" w:rsidRPr="00535DEB">
        <w:t xml:space="preserve">Relative </w:t>
      </w:r>
      <w:r w:rsidR="002C3B79" w:rsidRPr="00535DEB">
        <w:t>versus</w:t>
      </w:r>
      <w:r w:rsidR="00DD1DF1">
        <w:t xml:space="preserve"> absolute norm</w:t>
      </w:r>
    </w:p>
    <w:p w14:paraId="1427A0A3" w14:textId="65CD1CEE" w:rsidR="00621DA0" w:rsidRDefault="002459FA">
      <w:r w:rsidRPr="00D034CC">
        <w:t>In this instance, we compare WTP values in T</w:t>
      </w:r>
      <w:r w:rsidR="00CB2EC7">
        <w:t>5</w:t>
      </w:r>
      <w:r w:rsidRPr="00D034CC">
        <w:t xml:space="preserve"> with those in </w:t>
      </w:r>
      <w:r w:rsidR="00C31CE3">
        <w:t xml:space="preserve">T1 and </w:t>
      </w:r>
      <w:r w:rsidRPr="00D034CC">
        <w:t>T</w:t>
      </w:r>
      <w:r w:rsidR="00CB2EC7">
        <w:t>4</w:t>
      </w:r>
      <w:r w:rsidRPr="00D034CC">
        <w:t>; and WTP values in T</w:t>
      </w:r>
      <w:r w:rsidR="00C31CE3">
        <w:t>7</w:t>
      </w:r>
      <w:r w:rsidRPr="00D034CC">
        <w:t xml:space="preserve"> with those in </w:t>
      </w:r>
      <w:r w:rsidR="00C31CE3">
        <w:t xml:space="preserve">T3 and </w:t>
      </w:r>
      <w:r w:rsidRPr="00D034CC">
        <w:t>T</w:t>
      </w:r>
      <w:r w:rsidR="00EB62BB">
        <w:t>6</w:t>
      </w:r>
      <w:r w:rsidRPr="00D034CC">
        <w:t xml:space="preserve">. </w:t>
      </w:r>
      <w:r w:rsidR="004C6121" w:rsidRPr="00D034CC">
        <w:t xml:space="preserve">From Table </w:t>
      </w:r>
      <w:r w:rsidR="004C6121">
        <w:t>4</w:t>
      </w:r>
      <w:r w:rsidR="004C6121" w:rsidRPr="00D034CC">
        <w:t xml:space="preserve">, we can see that </w:t>
      </w:r>
      <w:r w:rsidR="009D263B">
        <w:t xml:space="preserve">providing information on </w:t>
      </w:r>
      <w:r w:rsidR="00525CBF">
        <w:t>both the nation and city-level norms is more effective than using only one of the</w:t>
      </w:r>
      <w:r w:rsidR="009D263B">
        <w:t>se values.</w:t>
      </w:r>
      <w:r w:rsidR="00525CBF">
        <w:t xml:space="preserve"> In the case of lower level norms, using national norms (T1) rather than both (T5) leads to statistically significant decreases of WTP for all levels of sorting. </w:t>
      </w:r>
      <w:r w:rsidR="00A82778">
        <w:t xml:space="preserve">In the case of higher levels of communicated norms, using national norms </w:t>
      </w:r>
      <w:r w:rsidR="009D263B">
        <w:t xml:space="preserve">only </w:t>
      </w:r>
      <w:r w:rsidR="00A82778">
        <w:t xml:space="preserve">(T3) results in significantly lower WTP for all sorting levels than using both norms (T7), while using </w:t>
      </w:r>
      <w:r w:rsidR="009D263B">
        <w:t xml:space="preserve">only </w:t>
      </w:r>
      <w:r w:rsidR="00A82778">
        <w:t>city-level norms (T6) leads to lower decre</w:t>
      </w:r>
      <w:r w:rsidR="00A82778" w:rsidRPr="006D3FA1">
        <w:t xml:space="preserve">ases in WTP that are only significant for sorting into 2 categories. </w:t>
      </w:r>
      <w:r w:rsidR="00D930C4" w:rsidRPr="006D3FA1">
        <w:t xml:space="preserve">Overall, </w:t>
      </w:r>
      <w:r w:rsidR="00337FB2" w:rsidRPr="006D3FA1">
        <w:t>we find evidence in support of our hypothesis</w:t>
      </w:r>
      <w:r w:rsidR="005100F6" w:rsidRPr="006D3FA1">
        <w:t xml:space="preserve">.  </w:t>
      </w:r>
      <w:r w:rsidR="00E52E35" w:rsidRPr="006D3FA1">
        <w:t>The social norm nudge has a greater positive impact on WTP when information on relative performance is provided</w:t>
      </w:r>
      <w:r w:rsidR="007F0905" w:rsidRPr="006D3FA1">
        <w:t xml:space="preserve"> alongside absolute performance information</w:t>
      </w:r>
      <w:r w:rsidR="00E52E35" w:rsidRPr="006D3FA1">
        <w:t>, and this result applies to social norm information at both city and national levels.</w:t>
      </w:r>
      <w:r w:rsidR="00DE6FDD" w:rsidRPr="006D3FA1">
        <w:rPr>
          <w:rStyle w:val="FootnoteReference"/>
        </w:rPr>
        <w:footnoteReference w:id="5"/>
      </w:r>
    </w:p>
    <w:p w14:paraId="063CEAD3" w14:textId="77777777" w:rsidR="006D3FA1" w:rsidRDefault="006D3FA1" w:rsidP="0001598E"/>
    <w:p w14:paraId="0D650530" w14:textId="26011432" w:rsidR="006D3FA1" w:rsidRDefault="006D3FA1" w:rsidP="0001598E">
      <w:r>
        <w:lastRenderedPageBreak/>
        <w:t>Table 4 about here</w:t>
      </w:r>
    </w:p>
    <w:p w14:paraId="12707B6A" w14:textId="77777777" w:rsidR="006D3FA1" w:rsidRDefault="006D3FA1" w:rsidP="0001598E"/>
    <w:p w14:paraId="0345217F" w14:textId="048407EE" w:rsidR="00E3384F" w:rsidRPr="00D034CC" w:rsidRDefault="00535DEB" w:rsidP="00535DEB">
      <w:pPr>
        <w:pStyle w:val="Heading3"/>
      </w:pPr>
      <w:r>
        <w:t>H4:</w:t>
      </w:r>
      <w:r w:rsidR="004A0248" w:rsidRPr="00D034CC">
        <w:t xml:space="preserve"> </w:t>
      </w:r>
      <w:r w:rsidR="00E3384F" w:rsidRPr="00D034CC">
        <w:t xml:space="preserve">Impacts of past </w:t>
      </w:r>
      <w:r>
        <w:t>behaviour</w:t>
      </w:r>
    </w:p>
    <w:p w14:paraId="6D6E6AD0" w14:textId="39A3AB47" w:rsidR="00E57191" w:rsidRDefault="00E57191">
      <w:r>
        <w:t>We now look at the preferences of sub-groups of respondents, defined using their current sorting behaviour</w:t>
      </w:r>
      <w:r w:rsidR="00185CA7">
        <w:t>; and how this current behaviour influences the effects of providing social norm information</w:t>
      </w:r>
      <w:r>
        <w:t xml:space="preserve">. The results are presented in Table 5. </w:t>
      </w:r>
    </w:p>
    <w:p w14:paraId="5F2F086F" w14:textId="050CB3E6" w:rsidR="00BB1DBA" w:rsidRDefault="00E57191">
      <w:r>
        <w:t>The first thing to notice is th</w:t>
      </w:r>
      <w:r w:rsidR="007D5CB5">
        <w:t>at people have a strong preference for maintaining current behaviours:</w:t>
      </w:r>
      <w:r w:rsidR="00040366">
        <w:t xml:space="preserve"> </w:t>
      </w:r>
      <w:r>
        <w:t>respondents who currently sort in 2 categories prefer this kind of sorting the most</w:t>
      </w:r>
      <w:r w:rsidR="00185CA7">
        <w:t>, whilst</w:t>
      </w:r>
      <w:r w:rsidR="00ED57D4">
        <w:t xml:space="preserve"> </w:t>
      </w:r>
      <w:r>
        <w:t>those who currently sort in 3 categories are willing to pay the most for sorting into 3 categories</w:t>
      </w:r>
      <w:r w:rsidR="00ED57D4">
        <w:t xml:space="preserve">. Respondents </w:t>
      </w:r>
      <w:r>
        <w:t xml:space="preserve">who currently sort into 5 </w:t>
      </w:r>
      <w:r w:rsidR="00ED57D4">
        <w:t>categories find this kind of sorting much more appealing than any other respondents.</w:t>
      </w:r>
      <w:r w:rsidR="00B96EDA">
        <w:t xml:space="preserve"> As theory predicts, respondents’</w:t>
      </w:r>
      <w:r w:rsidR="00957C11">
        <w:t xml:space="preserve"> </w:t>
      </w:r>
      <w:r w:rsidR="00B96EDA">
        <w:t xml:space="preserve">current sorting behaviour largely </w:t>
      </w:r>
      <w:r w:rsidR="00957C11">
        <w:t>reflect</w:t>
      </w:r>
      <w:r w:rsidR="00B96EDA">
        <w:t>s</w:t>
      </w:r>
      <w:r w:rsidR="00957C11">
        <w:t xml:space="preserve"> the</w:t>
      </w:r>
      <w:r w:rsidR="00185CA7">
        <w:t>ir</w:t>
      </w:r>
      <w:r w:rsidR="00957C11">
        <w:t xml:space="preserve"> preferences</w:t>
      </w:r>
      <w:r w:rsidR="007D5CB5">
        <w:t xml:space="preserve"> as stated</w:t>
      </w:r>
      <w:r w:rsidR="00B96EDA">
        <w:t>.</w:t>
      </w:r>
      <w:r w:rsidR="00E11873">
        <w:rPr>
          <w:rStyle w:val="FootnoteReference"/>
        </w:rPr>
        <w:footnoteReference w:id="6"/>
      </w:r>
    </w:p>
    <w:p w14:paraId="0DDA65CE" w14:textId="5D8487AA" w:rsidR="00697A61" w:rsidRDefault="00E57191">
      <w:r>
        <w:t>Focusing on</w:t>
      </w:r>
      <w:r w:rsidR="00185CA7">
        <w:t xml:space="preserve"> the provision of</w:t>
      </w:r>
      <w:r>
        <w:t xml:space="preserve"> </w:t>
      </w:r>
      <w:r w:rsidR="00B47319" w:rsidRPr="00D034CC">
        <w:t>country-level social norm information</w:t>
      </w:r>
      <w:r w:rsidR="00B47319">
        <w:t xml:space="preserve"> (</w:t>
      </w:r>
      <w:r w:rsidR="00B47319" w:rsidRPr="00D034CC">
        <w:t>T1, T2 and T3</w:t>
      </w:r>
      <w:r w:rsidR="00B47319">
        <w:t>)</w:t>
      </w:r>
      <w:r>
        <w:t xml:space="preserve"> relative to </w:t>
      </w:r>
      <w:r w:rsidR="00B47319">
        <w:t>no social norm information (T8)</w:t>
      </w:r>
      <w:r>
        <w:t xml:space="preserve">, the most important result that we find </w:t>
      </w:r>
      <w:r w:rsidRPr="00D034CC">
        <w:t xml:space="preserve">is that </w:t>
      </w:r>
      <w:r w:rsidR="00E203AD">
        <w:t xml:space="preserve">whether respondents’ </w:t>
      </w:r>
      <w:r w:rsidR="00A370C0">
        <w:t>react</w:t>
      </w:r>
      <w:r w:rsidR="00E203AD">
        <w:t xml:space="preserve"> to the </w:t>
      </w:r>
      <w:r w:rsidR="00A370C0">
        <w:t xml:space="preserve">communicated </w:t>
      </w:r>
      <w:r w:rsidRPr="00D034CC">
        <w:t xml:space="preserve">social norm </w:t>
      </w:r>
      <w:r w:rsidR="00E203AD">
        <w:t>strongly depends on their current level</w:t>
      </w:r>
      <w:r w:rsidR="007D5CB5">
        <w:t xml:space="preserve"> of recycling</w:t>
      </w:r>
      <w:r w:rsidR="00E203AD">
        <w:t>. Starting with respondents who do not currently sort, we find that higher levels of communicated social norm information result in higher WTP for all levels of sorting</w:t>
      </w:r>
      <w:r w:rsidR="007D5CB5">
        <w:t xml:space="preserve">, except for </w:t>
      </w:r>
      <w:r w:rsidR="00BC1E5A">
        <w:t>the highest social norm level (T3) which does not significantly increase WTP for sorting into 5 categories.</w:t>
      </w:r>
      <w:r w:rsidR="00185CA7">
        <w:t xml:space="preserve"> In stark contrast,</w:t>
      </w:r>
      <w:r w:rsidR="00BC1E5A">
        <w:t xml:space="preserve"> </w:t>
      </w:r>
      <w:r w:rsidR="00185CA7">
        <w:t>f</w:t>
      </w:r>
      <w:r w:rsidR="00BC1E5A">
        <w:t>or respondents who currently sort in</w:t>
      </w:r>
      <w:r w:rsidR="007D5CB5">
        <w:t>to</w:t>
      </w:r>
      <w:r w:rsidR="00BC1E5A">
        <w:t xml:space="preserve"> 2 categories, the highest social norm level results in significantly reduced WTP for all levels of sorting. At the same time, </w:t>
      </w:r>
      <w:r w:rsidR="00D7557B">
        <w:t xml:space="preserve">the </w:t>
      </w:r>
      <w:r w:rsidR="00BC1E5A">
        <w:t>lower social norm levels</w:t>
      </w:r>
      <w:r w:rsidR="00D7557B">
        <w:t xml:space="preserve"> significantly </w:t>
      </w:r>
      <w:r w:rsidR="00BC1E5A">
        <w:t>increase these respondents’ WTP for sorting into 5 categories.</w:t>
      </w:r>
      <w:r w:rsidR="0003768A">
        <w:t xml:space="preserve"> Providing social norm information for respondents who currently sort into 3 categories </w:t>
      </w:r>
      <w:r w:rsidR="00450A87">
        <w:t xml:space="preserve">makes them WTP even more for this </w:t>
      </w:r>
      <w:r w:rsidR="007D5CB5">
        <w:t xml:space="preserve">degree of </w:t>
      </w:r>
      <w:r w:rsidR="00450A87">
        <w:t>sorting</w:t>
      </w:r>
      <w:r w:rsidR="00D7557B">
        <w:t>, with preferences for sorting into other number of categories largely unaffected</w:t>
      </w:r>
      <w:r w:rsidR="00450A87">
        <w:t xml:space="preserve">. And finally, providing respondents who currently do the most sorting with social norm information </w:t>
      </w:r>
      <w:r w:rsidR="00D53CC7">
        <w:t xml:space="preserve">generally </w:t>
      </w:r>
      <w:r w:rsidR="00450A87" w:rsidRPr="00450A87">
        <w:rPr>
          <w:i/>
        </w:rPr>
        <w:t>decreases</w:t>
      </w:r>
      <w:r w:rsidR="00450A87">
        <w:t xml:space="preserve"> </w:t>
      </w:r>
      <w:r w:rsidR="00D53CC7">
        <w:t xml:space="preserve">their </w:t>
      </w:r>
      <w:r w:rsidR="00450A87">
        <w:t xml:space="preserve">WTP for </w:t>
      </w:r>
      <w:r w:rsidR="00D7557B">
        <w:t>almost all</w:t>
      </w:r>
      <w:r w:rsidR="00D53CC7">
        <w:t xml:space="preserve"> levels of sorting.</w:t>
      </w:r>
      <w:r w:rsidR="00D7557B">
        <w:t xml:space="preserve"> Overall, while respondents who do not currently sort </w:t>
      </w:r>
      <w:r w:rsidR="00A5584D">
        <w:t xml:space="preserve">or sort </w:t>
      </w:r>
      <w:r w:rsidR="007D5CB5">
        <w:t xml:space="preserve">only </w:t>
      </w:r>
      <w:r w:rsidR="00A5584D">
        <w:t xml:space="preserve">a </w:t>
      </w:r>
      <w:r w:rsidR="00A5584D">
        <w:lastRenderedPageBreak/>
        <w:t xml:space="preserve">little </w:t>
      </w:r>
      <w:r w:rsidR="00D7557B">
        <w:t xml:space="preserve">respond to the provided social norm information </w:t>
      </w:r>
      <w:r w:rsidR="007D5CB5">
        <w:t>by increasing their WTP for higher levels of sorting</w:t>
      </w:r>
      <w:r w:rsidR="00A5584D">
        <w:t xml:space="preserve">, respondents who sort a lot react in a negative way, reducing their WTP for sorting </w:t>
      </w:r>
      <w:r w:rsidR="00185CA7">
        <w:t xml:space="preserve">into more </w:t>
      </w:r>
      <w:r w:rsidR="00A5584D">
        <w:t xml:space="preserve">categories. In addition, we find that the highest social </w:t>
      </w:r>
      <w:r w:rsidR="00697A61">
        <w:t>norm levels are not necessarily the most effective</w:t>
      </w:r>
      <w:r w:rsidR="007D5CB5">
        <w:t xml:space="preserve"> at changing stated preferences</w:t>
      </w:r>
      <w:r w:rsidR="00697A61">
        <w:t xml:space="preserve">, in fact </w:t>
      </w:r>
      <w:r w:rsidR="00185CA7">
        <w:t xml:space="preserve">(by implication) </w:t>
      </w:r>
      <w:r w:rsidR="00697A61">
        <w:t xml:space="preserve">discouraging some respondents from sorting. </w:t>
      </w:r>
    </w:p>
    <w:p w14:paraId="76046AEB" w14:textId="77777777" w:rsidR="006D3FA1" w:rsidRDefault="006D3FA1">
      <w:pPr>
        <w:spacing w:line="259" w:lineRule="auto"/>
        <w:jc w:val="left"/>
      </w:pPr>
    </w:p>
    <w:p w14:paraId="51C106C6" w14:textId="77777777" w:rsidR="006D3FA1" w:rsidRDefault="006D3FA1">
      <w:pPr>
        <w:spacing w:line="259" w:lineRule="auto"/>
        <w:jc w:val="left"/>
      </w:pPr>
      <w:r>
        <w:t>Table 5 about here</w:t>
      </w:r>
    </w:p>
    <w:p w14:paraId="745311C3" w14:textId="77777777" w:rsidR="009B05D6" w:rsidRDefault="009B05D6" w:rsidP="009B05D6"/>
    <w:p w14:paraId="41F1EB03" w14:textId="3871799B" w:rsidR="00E3384F" w:rsidRPr="00D034CC" w:rsidRDefault="00F71C85" w:rsidP="00F71C85">
      <w:pPr>
        <w:pStyle w:val="Heading1"/>
      </w:pPr>
      <w:r w:rsidRPr="00D034CC">
        <w:t xml:space="preserve">6. </w:t>
      </w:r>
      <w:r w:rsidR="00E3384F" w:rsidRPr="00D034CC">
        <w:t>Discussion and Conclusions</w:t>
      </w:r>
    </w:p>
    <w:p w14:paraId="78D1B105" w14:textId="0804FE49" w:rsidR="0015452C" w:rsidRPr="00D034CC" w:rsidRDefault="00145112">
      <w:pPr>
        <w:rPr>
          <w:lang w:eastAsia="en-US"/>
        </w:rPr>
      </w:pPr>
      <w:r w:rsidRPr="00D034CC">
        <w:rPr>
          <w:lang w:eastAsia="en-US"/>
        </w:rPr>
        <w:t xml:space="preserve">The role of social norms as part of environmental policy has become of increasing interest in the economics literature. This paper uses </w:t>
      </w:r>
      <w:r w:rsidR="00A108D0" w:rsidRPr="00D034CC">
        <w:rPr>
          <w:lang w:eastAsia="en-US"/>
        </w:rPr>
        <w:t xml:space="preserve">the </w:t>
      </w:r>
      <w:r w:rsidRPr="00D034CC">
        <w:rPr>
          <w:lang w:eastAsia="en-US"/>
        </w:rPr>
        <w:t xml:space="preserve">choice experiment </w:t>
      </w:r>
      <w:r w:rsidR="00A1792A" w:rsidRPr="00D034CC">
        <w:rPr>
          <w:lang w:eastAsia="en-US"/>
        </w:rPr>
        <w:t xml:space="preserve">method </w:t>
      </w:r>
      <w:r w:rsidRPr="00D034CC">
        <w:rPr>
          <w:lang w:eastAsia="en-US"/>
        </w:rPr>
        <w:t xml:space="preserve">to </w:t>
      </w:r>
      <w:r w:rsidR="00A108D0" w:rsidRPr="00D034CC">
        <w:rPr>
          <w:lang w:eastAsia="en-US"/>
        </w:rPr>
        <w:t>collect individual</w:t>
      </w:r>
      <w:r w:rsidR="00A1792A" w:rsidRPr="00D034CC">
        <w:rPr>
          <w:lang w:eastAsia="en-US"/>
        </w:rPr>
        <w:t>-</w:t>
      </w:r>
      <w:r w:rsidR="00A108D0" w:rsidRPr="00D034CC">
        <w:rPr>
          <w:lang w:eastAsia="en-US"/>
        </w:rPr>
        <w:t xml:space="preserve">level data </w:t>
      </w:r>
      <w:r w:rsidR="00A1792A" w:rsidRPr="00D034CC">
        <w:rPr>
          <w:lang w:eastAsia="en-US"/>
        </w:rPr>
        <w:t xml:space="preserve">for people living in three Polish cities to </w:t>
      </w:r>
      <w:r w:rsidRPr="00D034CC">
        <w:rPr>
          <w:lang w:eastAsia="en-US"/>
        </w:rPr>
        <w:t xml:space="preserve">test whether the way in which norm information is presented matters in terms of </w:t>
      </w:r>
      <w:r w:rsidR="00A108D0" w:rsidRPr="00D034CC">
        <w:rPr>
          <w:lang w:eastAsia="en-US"/>
        </w:rPr>
        <w:t xml:space="preserve">its </w:t>
      </w:r>
      <w:r w:rsidRPr="00D034CC">
        <w:rPr>
          <w:lang w:eastAsia="en-US"/>
        </w:rPr>
        <w:t>effect</w:t>
      </w:r>
      <w:r w:rsidR="00A108D0" w:rsidRPr="00D034CC">
        <w:rPr>
          <w:lang w:eastAsia="en-US"/>
        </w:rPr>
        <w:t>s</w:t>
      </w:r>
      <w:r w:rsidRPr="00D034CC">
        <w:rPr>
          <w:lang w:eastAsia="en-US"/>
        </w:rPr>
        <w:t xml:space="preserve"> on </w:t>
      </w:r>
      <w:r w:rsidR="00F34FBC">
        <w:rPr>
          <w:lang w:eastAsia="en-US"/>
        </w:rPr>
        <w:t>WTP</w:t>
      </w:r>
      <w:r w:rsidR="00A1792A" w:rsidRPr="00D034CC">
        <w:rPr>
          <w:lang w:eastAsia="en-US"/>
        </w:rPr>
        <w:t xml:space="preserve"> for </w:t>
      </w:r>
      <w:r w:rsidR="007D5CB5">
        <w:rPr>
          <w:lang w:eastAsia="en-US"/>
        </w:rPr>
        <w:t xml:space="preserve">increased levels of </w:t>
      </w:r>
      <w:r w:rsidR="00A1792A" w:rsidRPr="00D034CC">
        <w:rPr>
          <w:lang w:eastAsia="en-US"/>
        </w:rPr>
        <w:t>recycling</w:t>
      </w:r>
      <w:r w:rsidR="007D5CB5">
        <w:rPr>
          <w:lang w:eastAsia="en-US"/>
        </w:rPr>
        <w:t xml:space="preserve"> at the household level</w:t>
      </w:r>
      <w:r w:rsidRPr="00D034CC">
        <w:rPr>
          <w:lang w:eastAsia="en-US"/>
        </w:rPr>
        <w:t xml:space="preserve">. </w:t>
      </w:r>
      <w:r w:rsidR="00A1792A" w:rsidRPr="00D034CC">
        <w:rPr>
          <w:lang w:eastAsia="en-US"/>
        </w:rPr>
        <w:t>Four testable hypotheses were developed from the literature, focussing on</w:t>
      </w:r>
      <w:r w:rsidRPr="00D034CC">
        <w:rPr>
          <w:lang w:eastAsia="en-US"/>
        </w:rPr>
        <w:t xml:space="preserve"> (i) the </w:t>
      </w:r>
      <w:r w:rsidR="00A1792A" w:rsidRPr="00D034CC">
        <w:rPr>
          <w:lang w:eastAsia="en-US"/>
        </w:rPr>
        <w:t xml:space="preserve">absolute </w:t>
      </w:r>
      <w:r w:rsidRPr="00D034CC">
        <w:rPr>
          <w:lang w:eastAsia="en-US"/>
        </w:rPr>
        <w:t xml:space="preserve">size of the norm (ii) its geographic proximity </w:t>
      </w:r>
      <w:r w:rsidR="00A1792A" w:rsidRPr="00D034CC">
        <w:rPr>
          <w:lang w:eastAsia="en-US"/>
        </w:rPr>
        <w:t>(</w:t>
      </w:r>
      <w:r w:rsidRPr="00D034CC">
        <w:rPr>
          <w:lang w:eastAsia="en-US"/>
        </w:rPr>
        <w:t xml:space="preserve">iii) whether relative </w:t>
      </w:r>
      <w:r w:rsidR="00A1792A" w:rsidRPr="00D034CC">
        <w:rPr>
          <w:lang w:eastAsia="en-US"/>
        </w:rPr>
        <w:t xml:space="preserve">performance </w:t>
      </w:r>
      <w:r w:rsidRPr="00D034CC">
        <w:rPr>
          <w:lang w:eastAsia="en-US"/>
        </w:rPr>
        <w:t>information is presented</w:t>
      </w:r>
      <w:r w:rsidR="00A1792A" w:rsidRPr="00D034CC">
        <w:rPr>
          <w:lang w:eastAsia="en-US"/>
        </w:rPr>
        <w:t xml:space="preserve"> and (iv) the interaction of the nudge with past behaviour</w:t>
      </w:r>
      <w:r w:rsidRPr="00D034CC">
        <w:rPr>
          <w:lang w:eastAsia="en-US"/>
        </w:rPr>
        <w:t xml:space="preserve">. The research design randomly allocated respondents into one of eight treatments which capture this variation in social norm information. </w:t>
      </w:r>
    </w:p>
    <w:p w14:paraId="1FC37B73" w14:textId="4BCB022C" w:rsidR="00836DC1" w:rsidRDefault="001E44AC">
      <w:r w:rsidRPr="00D034CC">
        <w:rPr>
          <w:lang w:eastAsia="en-US"/>
        </w:rPr>
        <w:t>The i</w:t>
      </w:r>
      <w:r w:rsidR="00145112" w:rsidRPr="00D034CC">
        <w:rPr>
          <w:lang w:eastAsia="en-US"/>
        </w:rPr>
        <w:t xml:space="preserve">nteresting result that </w:t>
      </w:r>
      <w:r w:rsidRPr="00D034CC">
        <w:rPr>
          <w:lang w:eastAsia="en-US"/>
        </w:rPr>
        <w:t>emerge</w:t>
      </w:r>
      <w:r w:rsidR="00A1792A" w:rsidRPr="00D034CC">
        <w:rPr>
          <w:lang w:eastAsia="en-US"/>
        </w:rPr>
        <w:t>s</w:t>
      </w:r>
      <w:r w:rsidRPr="00D034CC">
        <w:rPr>
          <w:lang w:eastAsia="en-US"/>
        </w:rPr>
        <w:t xml:space="preserve"> </w:t>
      </w:r>
      <w:r w:rsidR="00145112" w:rsidRPr="00D034CC">
        <w:rPr>
          <w:lang w:eastAsia="en-US"/>
        </w:rPr>
        <w:t xml:space="preserve">is that </w:t>
      </w:r>
      <w:r w:rsidR="00836DC1">
        <w:rPr>
          <w:lang w:eastAsia="en-US"/>
        </w:rPr>
        <w:t>while respondents generally respond to social norm information</w:t>
      </w:r>
      <w:r w:rsidR="007D5CB5">
        <w:rPr>
          <w:lang w:eastAsia="en-US"/>
        </w:rPr>
        <w:t xml:space="preserve"> by increasing their WTP for more recycling</w:t>
      </w:r>
      <w:r w:rsidR="00836DC1">
        <w:rPr>
          <w:lang w:eastAsia="en-US"/>
        </w:rPr>
        <w:t>, the effect is not necessarily monotone</w:t>
      </w:r>
      <w:r w:rsidR="0018584D">
        <w:rPr>
          <w:lang w:eastAsia="en-US"/>
        </w:rPr>
        <w:t>,</w:t>
      </w:r>
      <w:r w:rsidR="00836DC1">
        <w:rPr>
          <w:lang w:eastAsia="en-US"/>
        </w:rPr>
        <w:t xml:space="preserve"> </w:t>
      </w:r>
      <w:r w:rsidR="007D5CB5">
        <w:rPr>
          <w:lang w:eastAsia="en-US"/>
        </w:rPr>
        <w:t xml:space="preserve">whilst </w:t>
      </w:r>
      <w:r w:rsidR="00836DC1">
        <w:rPr>
          <w:lang w:eastAsia="en-US"/>
        </w:rPr>
        <w:t xml:space="preserve">with the highest </w:t>
      </w:r>
      <w:r w:rsidR="00185CA7">
        <w:rPr>
          <w:lang w:eastAsia="en-US"/>
        </w:rPr>
        <w:t xml:space="preserve">descriptive </w:t>
      </w:r>
      <w:r w:rsidR="00836DC1">
        <w:t xml:space="preserve">social norm levels </w:t>
      </w:r>
      <w:r w:rsidR="007D5CB5">
        <w:t xml:space="preserve">are </w:t>
      </w:r>
      <w:r w:rsidR="00836DC1">
        <w:t>less eff</w:t>
      </w:r>
      <w:r w:rsidR="007D5CB5">
        <w:t>e</w:t>
      </w:r>
      <w:r w:rsidR="00836DC1">
        <w:t>ct</w:t>
      </w:r>
      <w:r w:rsidR="007D5CB5">
        <w:t>ive</w:t>
      </w:r>
      <w:r w:rsidR="00836DC1">
        <w:t xml:space="preserve"> than moderate social norm </w:t>
      </w:r>
      <w:r w:rsidR="007D5CB5">
        <w:t xml:space="preserve">levels. Given </w:t>
      </w:r>
      <w:r w:rsidR="00CC3901">
        <w:t>that treatments were randomly assigned to respondents, we interpret these social norm effects as being causal. As discussed below, variation in personal-level existing behaviours help</w:t>
      </w:r>
      <w:r w:rsidR="00185CA7">
        <w:t>s</w:t>
      </w:r>
      <w:r w:rsidR="00CC3901">
        <w:t xml:space="preserve"> co-determine response to social norm information; it may well be that as the absolute level of the norm rises, there are an increasing number of people for whom the norm greatly exceeds their current behaviours, which may explain why very high absolute levels of the norm are less effective (they seem “out of reach”). But we would also point to the high degree of heterogeneity in how people respond to each absolute size of norm </w:t>
      </w:r>
      <w:r w:rsidR="00185CA7">
        <w:t xml:space="preserve">as shown in </w:t>
      </w:r>
      <w:r w:rsidR="00CC3901">
        <w:t>Table 2.</w:t>
      </w:r>
    </w:p>
    <w:p w14:paraId="38964DED" w14:textId="197D8812" w:rsidR="00961A0C" w:rsidRDefault="00044445">
      <w:pPr>
        <w:rPr>
          <w:rStyle w:val="Hyperlink"/>
          <w:rFonts w:cs="Calibri Light"/>
          <w:color w:val="auto"/>
          <w:u w:val="none"/>
        </w:rPr>
      </w:pPr>
      <w:r>
        <w:lastRenderedPageBreak/>
        <w:t xml:space="preserve">With respect to the geographical proximity, our hypothesis that </w:t>
      </w:r>
      <w:r w:rsidR="00CC3901">
        <w:t xml:space="preserve">using a </w:t>
      </w:r>
      <w:r>
        <w:t xml:space="preserve">more local reference </w:t>
      </w:r>
      <w:r w:rsidR="00CC3901">
        <w:t>group of “relevant others” for the pro-environmental behaviour</w:t>
      </w:r>
      <w:r w:rsidR="00185CA7">
        <w:t xml:space="preserve"> would</w:t>
      </w:r>
      <w:r w:rsidR="00CC3901">
        <w:t xml:space="preserve"> </w:t>
      </w:r>
      <w:r>
        <w:t>lead to larger effects</w:t>
      </w:r>
      <w:r w:rsidR="00CC3901">
        <w:t xml:space="preserve"> in terms of changes to WTP</w:t>
      </w:r>
      <w:r>
        <w:t xml:space="preserve"> was not found universally valid. </w:t>
      </w:r>
      <w:r w:rsidR="00961A0C">
        <w:t xml:space="preserve">While </w:t>
      </w:r>
      <w:r>
        <w:rPr>
          <w:rStyle w:val="Hyperlink"/>
          <w:rFonts w:cs="Calibri Light"/>
          <w:color w:val="auto"/>
          <w:u w:val="none"/>
        </w:rPr>
        <w:t>low levels of social norms</w:t>
      </w:r>
      <w:r w:rsidR="00961A0C">
        <w:rPr>
          <w:rStyle w:val="Hyperlink"/>
          <w:rFonts w:cs="Calibri Light"/>
          <w:color w:val="auto"/>
          <w:u w:val="none"/>
        </w:rPr>
        <w:t xml:space="preserve"> did not lead to significant preference changes, </w:t>
      </w:r>
      <w:r w:rsidR="00961A0C">
        <w:t xml:space="preserve">we found that if </w:t>
      </w:r>
      <w:r>
        <w:rPr>
          <w:rStyle w:val="Hyperlink"/>
          <w:rFonts w:cs="Calibri Light"/>
          <w:color w:val="auto"/>
          <w:u w:val="none"/>
        </w:rPr>
        <w:t xml:space="preserve">high levels of social norms </w:t>
      </w:r>
      <w:r w:rsidR="00961A0C">
        <w:rPr>
          <w:rStyle w:val="Hyperlink"/>
          <w:rFonts w:cs="Calibri Light"/>
          <w:color w:val="auto"/>
          <w:u w:val="none"/>
        </w:rPr>
        <w:t xml:space="preserve">were used together with city rather than a country as a reference, the resulting WTP was lower. This effect should be </w:t>
      </w:r>
      <w:r w:rsidR="00CC3901">
        <w:rPr>
          <w:rStyle w:val="Hyperlink"/>
          <w:rFonts w:cs="Calibri Light"/>
          <w:color w:val="auto"/>
          <w:u w:val="none"/>
        </w:rPr>
        <w:t>considered jointly</w:t>
      </w:r>
      <w:r w:rsidR="00961A0C">
        <w:rPr>
          <w:rStyle w:val="Hyperlink"/>
          <w:rFonts w:cs="Calibri Light"/>
          <w:color w:val="auto"/>
          <w:u w:val="none"/>
        </w:rPr>
        <w:t xml:space="preserve"> with our finding of lower effectiveness of high level of norms</w:t>
      </w:r>
      <w:r w:rsidR="00CC3901">
        <w:rPr>
          <w:rStyle w:val="Hyperlink"/>
          <w:rFonts w:cs="Calibri Light"/>
          <w:color w:val="auto"/>
          <w:u w:val="none"/>
        </w:rPr>
        <w:t xml:space="preserve"> discussed in the previous paragraph</w:t>
      </w:r>
      <w:r w:rsidR="00961A0C">
        <w:rPr>
          <w:rStyle w:val="Hyperlink"/>
          <w:rFonts w:cs="Calibri Light"/>
          <w:color w:val="auto"/>
          <w:u w:val="none"/>
        </w:rPr>
        <w:t xml:space="preserve">. It is possible that whatever mechanism is leading respondents who are faced with high social norm levels to decrease their WTP for sorting, it is actually more </w:t>
      </w:r>
      <w:r w:rsidR="00433989">
        <w:rPr>
          <w:rStyle w:val="Hyperlink"/>
          <w:rFonts w:cs="Calibri Light"/>
          <w:color w:val="auto"/>
          <w:u w:val="none"/>
        </w:rPr>
        <w:t xml:space="preserve">pronounced if </w:t>
      </w:r>
      <w:r w:rsidR="00CC3901">
        <w:rPr>
          <w:rStyle w:val="Hyperlink"/>
          <w:rFonts w:cs="Calibri Light"/>
          <w:color w:val="auto"/>
          <w:u w:val="none"/>
        </w:rPr>
        <w:t xml:space="preserve">a </w:t>
      </w:r>
      <w:r w:rsidR="00433989">
        <w:rPr>
          <w:rStyle w:val="Hyperlink"/>
          <w:rFonts w:cs="Calibri Light"/>
          <w:color w:val="auto"/>
          <w:u w:val="none"/>
        </w:rPr>
        <w:t>local reference</w:t>
      </w:r>
      <w:r w:rsidR="00CC3901">
        <w:rPr>
          <w:rStyle w:val="Hyperlink"/>
          <w:rFonts w:cs="Calibri Light"/>
          <w:color w:val="auto"/>
          <w:u w:val="none"/>
        </w:rPr>
        <w:t xml:space="preserve"> group of “relevant others” </w:t>
      </w:r>
      <w:r w:rsidR="00433989">
        <w:rPr>
          <w:rStyle w:val="Hyperlink"/>
          <w:rFonts w:cs="Calibri Light"/>
          <w:color w:val="auto"/>
          <w:u w:val="none"/>
        </w:rPr>
        <w:t>is used</w:t>
      </w:r>
      <w:r w:rsidR="00185CA7">
        <w:rPr>
          <w:rStyle w:val="Hyperlink"/>
          <w:rFonts w:cs="Calibri Light"/>
          <w:color w:val="auto"/>
          <w:u w:val="none"/>
        </w:rPr>
        <w:t>, compared to a national level reference group</w:t>
      </w:r>
      <w:r w:rsidR="00433989">
        <w:rPr>
          <w:rStyle w:val="Hyperlink"/>
          <w:rFonts w:cs="Calibri Light"/>
          <w:color w:val="auto"/>
          <w:u w:val="none"/>
        </w:rPr>
        <w:t xml:space="preserve">. </w:t>
      </w:r>
    </w:p>
    <w:p w14:paraId="64B4CB99" w14:textId="31E553A0" w:rsidR="004C3799" w:rsidRDefault="00CB4778">
      <w:r>
        <w:t xml:space="preserve">Regarding </w:t>
      </w:r>
      <w:r w:rsidR="004C3799">
        <w:t xml:space="preserve">using relative versus absolute norms, we find that </w:t>
      </w:r>
      <w:r w:rsidR="004C3799" w:rsidRPr="00337FB2">
        <w:rPr>
          <w:rStyle w:val="SubtleEmphasis"/>
          <w:i w:val="0"/>
        </w:rPr>
        <w:t xml:space="preserve">the nudge effect </w:t>
      </w:r>
      <w:r w:rsidR="004C3799">
        <w:rPr>
          <w:rStyle w:val="SubtleEmphasis"/>
          <w:i w:val="0"/>
        </w:rPr>
        <w:t>is</w:t>
      </w:r>
      <w:r w:rsidR="004C3799" w:rsidRPr="00337FB2">
        <w:rPr>
          <w:rStyle w:val="SubtleEmphasis"/>
          <w:i w:val="0"/>
        </w:rPr>
        <w:t xml:space="preserve"> stronger when more information on relative performance is provided</w:t>
      </w:r>
      <w:r w:rsidR="004C3799">
        <w:rPr>
          <w:rStyle w:val="SubtleEmphasis"/>
          <w:i w:val="0"/>
        </w:rPr>
        <w:t>. In our experiment, using combined country and city reference</w:t>
      </w:r>
      <w:r w:rsidR="00706D64">
        <w:rPr>
          <w:rStyle w:val="SubtleEmphasis"/>
          <w:i w:val="0"/>
        </w:rPr>
        <w:t>s</w:t>
      </w:r>
      <w:r w:rsidR="004C3799">
        <w:rPr>
          <w:rStyle w:val="SubtleEmphasis"/>
          <w:i w:val="0"/>
        </w:rPr>
        <w:t xml:space="preserve"> rather than only one</w:t>
      </w:r>
      <w:r w:rsidR="002F7417">
        <w:rPr>
          <w:rStyle w:val="SubtleEmphasis"/>
          <w:i w:val="0"/>
        </w:rPr>
        <w:t xml:space="preserve"> of the</w:t>
      </w:r>
      <w:r w:rsidR="00CC3901">
        <w:rPr>
          <w:rStyle w:val="SubtleEmphasis"/>
          <w:i w:val="0"/>
        </w:rPr>
        <w:t>se</w:t>
      </w:r>
      <w:r w:rsidR="004C3799">
        <w:rPr>
          <w:rStyle w:val="SubtleEmphasis"/>
          <w:i w:val="0"/>
        </w:rPr>
        <w:t xml:space="preserve"> lead</w:t>
      </w:r>
      <w:r w:rsidR="00CC3901">
        <w:rPr>
          <w:rStyle w:val="SubtleEmphasis"/>
          <w:i w:val="0"/>
        </w:rPr>
        <w:t>s</w:t>
      </w:r>
      <w:r w:rsidR="004C3799">
        <w:rPr>
          <w:rStyle w:val="SubtleEmphasis"/>
          <w:i w:val="0"/>
        </w:rPr>
        <w:t xml:space="preserve"> to</w:t>
      </w:r>
      <w:r w:rsidR="002F7417">
        <w:rPr>
          <w:rStyle w:val="SubtleEmphasis"/>
          <w:i w:val="0"/>
        </w:rPr>
        <w:t xml:space="preserve"> higher WTP</w:t>
      </w:r>
      <w:r w:rsidR="002C7DC9">
        <w:rPr>
          <w:rStyle w:val="SubtleEmphasis"/>
          <w:i w:val="0"/>
        </w:rPr>
        <w:t xml:space="preserve"> for some levels of sorting</w:t>
      </w:r>
      <w:r w:rsidR="004C3799" w:rsidRPr="00337FB2">
        <w:rPr>
          <w:rStyle w:val="SubtleEmphasis"/>
          <w:i w:val="0"/>
        </w:rPr>
        <w:t>.</w:t>
      </w:r>
      <w:r w:rsidR="002C7DC9">
        <w:rPr>
          <w:rStyle w:val="SubtleEmphasis"/>
          <w:i w:val="0"/>
        </w:rPr>
        <w:t xml:space="preserve"> </w:t>
      </w:r>
      <w:r w:rsidR="004C3799">
        <w:t>This evidence support</w:t>
      </w:r>
      <w:r w:rsidR="002C7DC9">
        <w:t>s</w:t>
      </w:r>
      <w:r w:rsidR="004C3799">
        <w:t xml:space="preserve"> our hypothesis H3</w:t>
      </w:r>
      <w:r w:rsidR="00B80DDF">
        <w:t xml:space="preserve"> that providing relative performance information (in our case, the level of recycling in your city compared to recycling in Poland as a whole) should increase the impact of the nudge</w:t>
      </w:r>
      <w:r w:rsidR="004C3799">
        <w:t xml:space="preserve">. </w:t>
      </w:r>
      <w:r w:rsidR="00706D64">
        <w:t xml:space="preserve">It thus appears that people not only compare their own behaviour with the descriptive norm provided, but that they also place importance on the distance between this descriptive norm and some other measure of behaviour by a wider group. </w:t>
      </w:r>
    </w:p>
    <w:p w14:paraId="40D444F4" w14:textId="3AF6D8F8" w:rsidR="002C7DC9" w:rsidRDefault="002C7DC9">
      <w:r>
        <w:rPr>
          <w:lang w:eastAsia="en-US"/>
        </w:rPr>
        <w:t xml:space="preserve">Finally, we find that </w:t>
      </w:r>
      <w:r w:rsidR="005A6E0C">
        <w:t xml:space="preserve">whether and how strongly respondents’ react to the communicated </w:t>
      </w:r>
      <w:r w:rsidR="005A6E0C" w:rsidRPr="00D034CC">
        <w:t xml:space="preserve">social norm information </w:t>
      </w:r>
      <w:r w:rsidR="005A6E0C">
        <w:t>depends on their current engagement level</w:t>
      </w:r>
      <w:r w:rsidR="00B80DDF">
        <w:t xml:space="preserve"> with household recycling</w:t>
      </w:r>
      <w:r w:rsidR="005A6E0C">
        <w:t>. W</w:t>
      </w:r>
      <w:r>
        <w:t xml:space="preserve">hile respondents who do not currently sort or sort </w:t>
      </w:r>
      <w:r w:rsidR="00B80DDF">
        <w:t xml:space="preserve">only </w:t>
      </w:r>
      <w:r>
        <w:t xml:space="preserve">a little respond to the provided social norm information </w:t>
      </w:r>
      <w:r w:rsidR="00B80DDF">
        <w:t>by increasing their WTP for higher levels of sorting</w:t>
      </w:r>
      <w:r>
        <w:t xml:space="preserve">, respondents who </w:t>
      </w:r>
      <w:r w:rsidR="00B80DDF">
        <w:t>currently recycle</w:t>
      </w:r>
      <w:r>
        <w:t xml:space="preserve"> a lot react in a negative way</w:t>
      </w:r>
      <w:r w:rsidR="00B80DDF">
        <w:t xml:space="preserve"> to the nudge</w:t>
      </w:r>
      <w:r>
        <w:t xml:space="preserve">, reducing their WTP for sorting </w:t>
      </w:r>
      <w:r w:rsidR="00B80DDF">
        <w:t xml:space="preserve">into a higher number of </w:t>
      </w:r>
      <w:r>
        <w:t>categories. In addition, we find that the highest social norm levels are not necessarily the most effective</w:t>
      </w:r>
      <w:r w:rsidR="00B80DDF">
        <w:t xml:space="preserve"> in increasing recycling behaviour</w:t>
      </w:r>
      <w:r>
        <w:t>, in fact discouraging some respondents from sorting.</w:t>
      </w:r>
      <w:r w:rsidR="005A6E0C">
        <w:t xml:space="preserve"> </w:t>
      </w:r>
      <w:r w:rsidR="00B80DDF">
        <w:t>This suggests that if response</w:t>
      </w:r>
      <w:r w:rsidR="00706D64">
        <w:t>s</w:t>
      </w:r>
      <w:r w:rsidR="00B80DDF">
        <w:t xml:space="preserve"> to a nudge depend on an easy-to-observe characteristic of households or individuals, then there is a case for targeting the provision of social norm information to identified sub-set</w:t>
      </w:r>
      <w:r w:rsidR="00706D64">
        <w:t>s</w:t>
      </w:r>
      <w:r w:rsidR="00B80DDF">
        <w:t xml:space="preserve"> of households. But we realise that those aspects of current behaviour which most influence the effects of a nudge may be costly to observe.</w:t>
      </w:r>
    </w:p>
    <w:p w14:paraId="1013F083" w14:textId="3737ACAD" w:rsidR="003C4914" w:rsidRPr="00D034CC" w:rsidRDefault="003C4914">
      <w:r w:rsidRPr="00D034CC">
        <w:lastRenderedPageBreak/>
        <w:t xml:space="preserve">An important point to note in thinking about these results is that the outcome variable we focus on – </w:t>
      </w:r>
      <w:r w:rsidR="00F34FBC">
        <w:t>WTP</w:t>
      </w:r>
      <w:r w:rsidRPr="00D034CC">
        <w:t xml:space="preserve"> for different levels of household recycling as required by a waste management contract – is rather more complex than the simpler outcome measures which others have studied, such as electricity use, water consumption or hotel towel re-use. However, the choice experiment method allowed us to explore the extent to which a given nudge had consistent effects across multiple attributes and levels associated with an environmental activity</w:t>
      </w:r>
      <w:r w:rsidR="00B80DDF">
        <w:t xml:space="preserve"> at the level of an individual</w:t>
      </w:r>
      <w:r w:rsidRPr="00D034CC">
        <w:t xml:space="preserve">. We would also highlight that the choices people made in our experiment were for </w:t>
      </w:r>
      <w:r w:rsidR="00B80DDF">
        <w:t>waste management</w:t>
      </w:r>
      <w:r w:rsidRPr="00D034CC">
        <w:t xml:space="preserve"> contracts which combine prices with environmental performance levels (waste sorting). </w:t>
      </w:r>
      <w:r w:rsidR="00F34FBC">
        <w:t>WTP</w:t>
      </w:r>
      <w:r w:rsidRPr="00D034CC">
        <w:t xml:space="preserve"> effects come about through impacts on both the dis-utility of higher prices and the positive or negative utility of higher levels of sorting and collection frequency. </w:t>
      </w:r>
    </w:p>
    <w:p w14:paraId="2630CBFB" w14:textId="427DEE4D" w:rsidR="00322DAC" w:rsidRPr="00D034CC" w:rsidRDefault="006046DE">
      <w:bookmarkStart w:id="13" w:name="_Hlk5698619"/>
      <w:r>
        <w:t>Acknowledging limitations of our study, i</w:t>
      </w:r>
      <w:r w:rsidR="00F06260" w:rsidRPr="00D034CC">
        <w:t>t should</w:t>
      </w:r>
      <w:r w:rsidR="003C4914" w:rsidRPr="00D034CC">
        <w:t xml:space="preserve"> also</w:t>
      </w:r>
      <w:r w:rsidR="00F06260" w:rsidRPr="00D034CC">
        <w:t xml:space="preserve"> be </w:t>
      </w:r>
      <w:r w:rsidR="003C4914" w:rsidRPr="00D034CC">
        <w:t>born in mind</w:t>
      </w:r>
      <w:r w:rsidR="00F06260" w:rsidRPr="00D034CC">
        <w:t xml:space="preserve"> that, due to a desire to avoid mislead</w:t>
      </w:r>
      <w:r w:rsidR="003C4914" w:rsidRPr="00D034CC">
        <w:t>ing</w:t>
      </w:r>
      <w:r w:rsidR="00F06260" w:rsidRPr="00D034CC">
        <w:t xml:space="preserve"> or l</w:t>
      </w:r>
      <w:r w:rsidR="003C4914" w:rsidRPr="00D034CC">
        <w:t>ying</w:t>
      </w:r>
      <w:r w:rsidR="00F06260" w:rsidRPr="00D034CC">
        <w:t xml:space="preserve"> to respondents, </w:t>
      </w:r>
      <w:r w:rsidR="00E3384F" w:rsidRPr="00D034CC">
        <w:t>somewhat different de</w:t>
      </w:r>
      <w:r w:rsidR="00F06260" w:rsidRPr="00D034CC">
        <w:t>finitions</w:t>
      </w:r>
      <w:r w:rsidR="00E3384F" w:rsidRPr="00D034CC">
        <w:t xml:space="preserve"> of “recycling” </w:t>
      </w:r>
      <w:r w:rsidR="00F06260" w:rsidRPr="00D034CC">
        <w:t xml:space="preserve">were employed </w:t>
      </w:r>
      <w:r w:rsidR="004D6764" w:rsidRPr="00D034CC">
        <w:t xml:space="preserve">in </w:t>
      </w:r>
      <w:r w:rsidR="00706D64">
        <w:t>developing the descriptive norms</w:t>
      </w:r>
      <w:r w:rsidR="004D6764" w:rsidRPr="00D034CC">
        <w:t xml:space="preserve">. </w:t>
      </w:r>
      <w:r w:rsidR="0033134C">
        <w:t xml:space="preserve">In </w:t>
      </w:r>
      <w:r w:rsidR="004D6764" w:rsidRPr="00D034CC">
        <w:t xml:space="preserve">T1-T3 (national level) </w:t>
      </w:r>
      <w:r w:rsidR="0033134C">
        <w:t>this</w:t>
      </w:r>
      <w:r w:rsidR="004D6764" w:rsidRPr="00D034CC">
        <w:t xml:space="preserve"> varie</w:t>
      </w:r>
      <w:r w:rsidR="0033134C">
        <w:t>d</w:t>
      </w:r>
      <w:r w:rsidR="004D6764" w:rsidRPr="00D034CC">
        <w:t xml:space="preserve"> from “% of waste sorted” to “households who sort waste regularly” to “% who declared they sort waste”. </w:t>
      </w:r>
      <w:r w:rsidR="0096625E">
        <w:t xml:space="preserve">Even though </w:t>
      </w:r>
      <w:r w:rsidR="0096625E" w:rsidRPr="00D034CC">
        <w:t xml:space="preserve">the information contained in each message relates to the same underlying pro-environmental behaviour </w:t>
      </w:r>
      <w:r w:rsidR="0096625E">
        <w:t xml:space="preserve">(levels of household recycling) </w:t>
      </w:r>
      <w:r w:rsidR="0096625E" w:rsidRPr="00D034CC">
        <w:t>which the nudge is targeting</w:t>
      </w:r>
      <w:r w:rsidR="0096625E">
        <w:t>, t</w:t>
      </w:r>
      <w:r w:rsidR="0096625E" w:rsidRPr="00D034CC">
        <w:t>hese definitions are not quite the sam</w:t>
      </w:r>
      <w:r w:rsidR="0096625E">
        <w:t>e. This difference could have led to lower than expected sensitivity to national level norms</w:t>
      </w:r>
      <w:r w:rsidR="004D6764" w:rsidRPr="00D034CC">
        <w:t>.</w:t>
      </w:r>
      <w:bookmarkEnd w:id="13"/>
      <w:r w:rsidR="00706D64">
        <w:t xml:space="preserve"> However, the only alternative design would have been to mislead respondents.</w:t>
      </w:r>
      <w:r w:rsidR="008A7BD8" w:rsidRPr="00D034CC">
        <w:t xml:space="preserve"> </w:t>
      </w:r>
      <w:r w:rsidR="005E2D16">
        <w:t xml:space="preserve">We also acknowledge that perceived social norms might be important: if I think that around </w:t>
      </w:r>
      <w:r w:rsidR="005C30B8">
        <w:t>6</w:t>
      </w:r>
      <w:r w:rsidR="005E2D16">
        <w:t xml:space="preserve">0% of Polish households recycle, and then I am told by an interviewer that the actual figure is </w:t>
      </w:r>
      <w:r w:rsidR="005C30B8">
        <w:t>4</w:t>
      </w:r>
      <w:r w:rsidR="005E2D16">
        <w:t>0%, then the effects on my behaviour and/or WTP for more recycling could be different than if I imagined, ex ante, that only 20% of households in Poland recycle. We do not observe such variation in perceived levels of collective behaviour across respondents in our sample, and so cannot control for it.</w:t>
      </w:r>
    </w:p>
    <w:p w14:paraId="35A96175" w14:textId="61C849D4" w:rsidR="00E3384F" w:rsidRPr="00D034CC" w:rsidRDefault="008A7BD8" w:rsidP="00706D64">
      <w:r w:rsidRPr="00D034CC">
        <w:t xml:space="preserve">It is also important to point out that in the context of our stated preference experiments, the extent to which an individual’s behaviour differs from a social norm is </w:t>
      </w:r>
      <w:r w:rsidR="00322DAC" w:rsidRPr="00D034CC">
        <w:t xml:space="preserve">not </w:t>
      </w:r>
      <w:r w:rsidRPr="00D034CC">
        <w:t>subject to a public sanction</w:t>
      </w:r>
      <w:r w:rsidR="0033134C">
        <w:t>,</w:t>
      </w:r>
      <w:r w:rsidR="00322DAC" w:rsidRPr="00D034CC">
        <w:t xml:space="preserve"> since choice cards were completed in confidence</w:t>
      </w:r>
      <w:r w:rsidRPr="00D034CC">
        <w:t>. Such public sanctions (e</w:t>
      </w:r>
      <w:r w:rsidR="00933A26" w:rsidRPr="00D034CC">
        <w:t>.</w:t>
      </w:r>
      <w:r w:rsidRPr="00D034CC">
        <w:t>g</w:t>
      </w:r>
      <w:r w:rsidR="00933A26" w:rsidRPr="00D034CC">
        <w:t>.,</w:t>
      </w:r>
      <w:r w:rsidRPr="00D034CC">
        <w:t xml:space="preserve"> reputation effects; shame) have been argued to be important for the effectiveness of a social norm on behaviour</w:t>
      </w:r>
      <w:r w:rsidR="00706D64">
        <w:t>, whether the norm is descriptive or injunctive</w:t>
      </w:r>
      <w:r w:rsidRPr="00D034CC">
        <w:t xml:space="preserve">. </w:t>
      </w:r>
      <w:r w:rsidR="00706D64">
        <w:t xml:space="preserve">On the other hand, </w:t>
      </w:r>
      <w:r w:rsidRPr="00D034CC">
        <w:t xml:space="preserve">deviating from the social norm </w:t>
      </w:r>
      <w:r w:rsidR="00706D64">
        <w:t xml:space="preserve">can be thought of as </w:t>
      </w:r>
      <w:r w:rsidRPr="00D034CC">
        <w:t>impos</w:t>
      </w:r>
      <w:r w:rsidR="00706D64">
        <w:t>ing</w:t>
      </w:r>
      <w:r w:rsidRPr="00D034CC">
        <w:t xml:space="preserve"> a utility penalty on individuals </w:t>
      </w:r>
      <w:r w:rsidR="00706D64">
        <w:t>as per</w:t>
      </w:r>
      <w:r w:rsidRPr="00D034CC">
        <w:t xml:space="preserve"> </w:t>
      </w:r>
      <w:r w:rsidR="00322DAC" w:rsidRPr="00D034CC">
        <w:t>the</w:t>
      </w:r>
      <w:r w:rsidRPr="00D034CC">
        <w:t xml:space="preserve"> conceptual model</w:t>
      </w:r>
      <w:r w:rsidR="00322DAC" w:rsidRPr="00D034CC">
        <w:t xml:space="preserve"> of</w:t>
      </w:r>
      <w:r w:rsidR="00E75580">
        <w:t xml:space="preserve"> </w:t>
      </w:r>
      <w:hyperlink w:anchor="_ENREF_29" w:tooltip="Czajkowski, 2015 #2887" w:history="1">
        <w:r w:rsidR="00F611E9" w:rsidRPr="00F611E9">
          <w:rPr>
            <w:rStyle w:val="Hyperlink"/>
          </w:rPr>
          <w:fldChar w:fldCharType="begin"/>
        </w:r>
        <w:r w:rsidR="00F611E9" w:rsidRPr="00F611E9">
          <w:rPr>
            <w:rStyle w:val="Hyperlink"/>
          </w:rPr>
          <w:instrText xml:space="preserve"> ADDIN EN.CITE &lt;EndNote&gt;&lt;Cite AuthorYear="1"&gt;&lt;Author&gt;Czajkowski&lt;/Author&gt;&lt;Year&gt;2015&lt;/Year&gt;&lt;RecNum&gt;2887&lt;/RecNum&gt;&lt;DisplayText&gt;Czajkowski, Hanley and Nyborg (2015)&lt;/DisplayText&gt;&lt;record&gt;&lt;rec-number&gt;2887&lt;/rec-number&gt;&lt;foreign-keys&gt;&lt;key app="EN" db-id="dtdf0tst2vvfrdexx205tadvdz2ad5xfwtr2" timestamp="1532555080" guid="8395e64a-a78a-47a2-bbcb-eda7570a2d64"&gt;2887&lt;/key&gt;&lt;/foreign-keys&gt;&lt;ref-type name="Journal Article"&gt;17&lt;/ref-type&gt;&lt;contributors&gt;&lt;authors&gt;&lt;author&gt;Czajkowski, Mikolaj&lt;/author&gt;&lt;author&gt;Hanley, Nick&lt;/author&gt;&lt;author&gt;Nyborg, Karine&lt;/author&gt;&lt;/authors&gt;&lt;/contributors&gt;&lt;titles&gt;&lt;title&gt;Social norms, morals and self-interest as determinants of pro-environment behaviours: The case of household recycling&lt;/title&gt;&lt;secondary-title&gt;Environmental and Resource Economics&lt;/secondary-title&gt;&lt;/titles&gt;&lt;periodical&gt;&lt;full-title&gt;Environmental and Resource Economics&lt;/full-title&gt;&lt;/periodical&gt;&lt;pages&gt;1-24&lt;/pages&gt;&lt;dates&gt;&lt;year&gt;2015&lt;/year&gt;&lt;/dates&gt;&lt;isbn&gt;0924-6460&lt;/isbn&gt;&lt;urls&gt;&lt;/urls&gt;&lt;/record&gt;&lt;/Cite&gt;&lt;/EndNote&gt;</w:instrText>
        </w:r>
        <w:r w:rsidR="00F611E9" w:rsidRPr="00F611E9">
          <w:rPr>
            <w:rStyle w:val="Hyperlink"/>
          </w:rPr>
          <w:fldChar w:fldCharType="separate"/>
        </w:r>
        <w:r w:rsidR="00F611E9" w:rsidRPr="00F611E9">
          <w:rPr>
            <w:rStyle w:val="Hyperlink"/>
          </w:rPr>
          <w:t>Czajkowski, Hanley and Nyborg (2015)</w:t>
        </w:r>
        <w:r w:rsidR="00F611E9" w:rsidRPr="00F611E9">
          <w:rPr>
            <w:rStyle w:val="Hyperlink"/>
          </w:rPr>
          <w:fldChar w:fldCharType="end"/>
        </w:r>
      </w:hyperlink>
      <w:r w:rsidR="00706D64">
        <w:t>.</w:t>
      </w:r>
      <w:r w:rsidRPr="00D034CC">
        <w:t xml:space="preserve"> </w:t>
      </w:r>
      <w:r w:rsidR="00706D64">
        <w:t>T</w:t>
      </w:r>
      <w:r w:rsidRPr="00D034CC">
        <w:t xml:space="preserve">his </w:t>
      </w:r>
      <w:r w:rsidR="008723F9" w:rsidRPr="00D034CC">
        <w:t xml:space="preserve">self-sanction </w:t>
      </w:r>
      <w:r w:rsidRPr="00D034CC">
        <w:t xml:space="preserve">is not equivalent </w:t>
      </w:r>
      <w:r w:rsidRPr="00D034CC">
        <w:lastRenderedPageBreak/>
        <w:t>to a public sanction</w:t>
      </w:r>
      <w:r w:rsidR="00706D64">
        <w:t>, and does not depend on observability</w:t>
      </w:r>
      <w:r w:rsidRPr="00D034CC">
        <w:t>. It is also true that the ability of individuals to monitor the recycling behaviour of others is limited (you can watch me walk to the recycling bank with empty wine bottles, but you are unlikely to go through my recycling bin to see how full it is, or whether it is contaminated with non-recyclable material). If agents’ behaviour is only imperfectly observed, then the ability to sanction behaviour which violates a social norm is compromised.</w:t>
      </w:r>
      <w:r w:rsidR="00706D64">
        <w:t xml:space="preserve"> However, this is only one mechanism through which a social norm can change behaviour.</w:t>
      </w:r>
    </w:p>
    <w:p w14:paraId="3E0C94C7" w14:textId="3209DC96" w:rsidR="008723F9" w:rsidRPr="00D034CC" w:rsidRDefault="00322DAC">
      <w:pPr>
        <w:rPr>
          <w:lang w:eastAsia="en-US"/>
        </w:rPr>
      </w:pPr>
      <w:r w:rsidRPr="00D034CC">
        <w:rPr>
          <w:lang w:eastAsia="en-US"/>
        </w:rPr>
        <w:t>The</w:t>
      </w:r>
      <w:r w:rsidR="005570C2" w:rsidRPr="00D034CC">
        <w:rPr>
          <w:lang w:eastAsia="en-US"/>
        </w:rPr>
        <w:t xml:space="preserve"> </w:t>
      </w:r>
      <w:r w:rsidR="008723F9" w:rsidRPr="00D034CC">
        <w:rPr>
          <w:lang w:eastAsia="en-US"/>
        </w:rPr>
        <w:t xml:space="preserve">stated </w:t>
      </w:r>
      <w:r w:rsidR="005570C2" w:rsidRPr="00D034CC">
        <w:rPr>
          <w:lang w:eastAsia="en-US"/>
        </w:rPr>
        <w:t xml:space="preserve">choice method </w:t>
      </w:r>
      <w:r w:rsidRPr="00D034CC">
        <w:rPr>
          <w:lang w:eastAsia="en-US"/>
        </w:rPr>
        <w:t xml:space="preserve">is presented here </w:t>
      </w:r>
      <w:r w:rsidR="005570C2" w:rsidRPr="00D034CC">
        <w:rPr>
          <w:lang w:eastAsia="en-US"/>
        </w:rPr>
        <w:t xml:space="preserve">as a </w:t>
      </w:r>
      <w:r w:rsidR="008723F9" w:rsidRPr="00D034CC">
        <w:rPr>
          <w:lang w:eastAsia="en-US"/>
        </w:rPr>
        <w:t>useful</w:t>
      </w:r>
      <w:r w:rsidR="005570C2" w:rsidRPr="00D034CC">
        <w:rPr>
          <w:lang w:eastAsia="en-US"/>
        </w:rPr>
        <w:t xml:space="preserve"> tool to pre</w:t>
      </w:r>
      <w:r w:rsidR="008723F9" w:rsidRPr="00D034CC">
        <w:rPr>
          <w:lang w:eastAsia="en-US"/>
        </w:rPr>
        <w:t>dict</w:t>
      </w:r>
      <w:r w:rsidR="005570C2" w:rsidRPr="00D034CC">
        <w:rPr>
          <w:lang w:eastAsia="en-US"/>
        </w:rPr>
        <w:t xml:space="preserve"> </w:t>
      </w:r>
      <w:r w:rsidR="008723F9" w:rsidRPr="00D034CC">
        <w:rPr>
          <w:lang w:eastAsia="en-US"/>
        </w:rPr>
        <w:t xml:space="preserve">the </w:t>
      </w:r>
      <w:r w:rsidR="005570C2" w:rsidRPr="00D034CC">
        <w:rPr>
          <w:lang w:eastAsia="en-US"/>
        </w:rPr>
        <w:t>consequences of potential behavioural policies before they are introduced</w:t>
      </w:r>
      <w:r w:rsidR="00F34FBC">
        <w:rPr>
          <w:lang w:eastAsia="en-US"/>
        </w:rPr>
        <w:t xml:space="preserve"> </w:t>
      </w:r>
      <w:r w:rsidR="00F34FBC">
        <w:rPr>
          <w:lang w:eastAsia="en-US"/>
        </w:rPr>
        <w:fldChar w:fldCharType="begin"/>
      </w:r>
      <w:r w:rsidR="00F611E9">
        <w:rPr>
          <w:lang w:eastAsia="en-US"/>
        </w:rPr>
        <w:instrText xml:space="preserve"> ADDIN EN.CITE &lt;EndNote&gt;&lt;Cite&gt;&lt;Author&gt;Hanley&lt;/Author&gt;&lt;Year&gt;2017&lt;/Year&gt;&lt;RecNum&gt;2497&lt;/RecNum&gt;&lt;DisplayText&gt;(Hanley and Czajkowski&lt;style font="Arial CE"&gt;,&lt;/style&gt; 2017)&lt;/DisplayText&gt;&lt;record&gt;&lt;rec-number&gt;2497&lt;/rec-number&gt;&lt;foreign-keys&gt;&lt;key app="EN" db-id="dtdf0tst2vvfrdexx205tadvdz2ad5xfwtr2" timestamp="1532554950" guid="3fa12ade-3f73-4f40-9d9c-776c06ff90cf"&gt;2497&lt;/key&gt;&lt;/foreign-keys&gt;&lt;ref-type name="Report"&gt;27&lt;/ref-type&gt;&lt;contributors&gt;&lt;authors&gt;&lt;author&gt;Hanley, Nicholas&lt;/author&gt;&lt;author&gt;Czajkowski, Mikołaj&lt;/author&gt;&lt;/authors&gt;&lt;/contributors&gt;&lt;titles&gt;&lt;title&gt;Stated Preference valuation methods: an evolving tool for understanding choices and informing policy&lt;/title&gt;&lt;/titles&gt;&lt;dates&gt;&lt;year&gt;2017&lt;/year&gt;&lt;/dates&gt;&lt;publisher&gt;University of Warsaw, Department of Economics Working Paper 1(230)&lt;/publisher&gt;&lt;urls&gt;&lt;related-urls&gt;&lt;url&gt;https://www.wne.uw.edu.pl/files/2814/8408/3855/WNE_WP230.pdf&lt;/url&gt;&lt;/related-urls&gt;&lt;/urls&gt;&lt;/record&gt;&lt;/Cite&gt;&lt;/EndNote&gt;</w:instrText>
      </w:r>
      <w:r w:rsidR="00F34FBC">
        <w:rPr>
          <w:lang w:eastAsia="en-US"/>
        </w:rPr>
        <w:fldChar w:fldCharType="separate"/>
      </w:r>
      <w:r w:rsidR="00742C5E">
        <w:rPr>
          <w:noProof/>
          <w:lang w:eastAsia="en-US"/>
        </w:rPr>
        <w:t>(</w:t>
      </w:r>
      <w:hyperlink w:anchor="_ENREF_38" w:tooltip="Hanley, 2017 #2497" w:history="1">
        <w:r w:rsidR="00F611E9" w:rsidRPr="00F611E9">
          <w:rPr>
            <w:rStyle w:val="Hyperlink"/>
          </w:rPr>
          <w:t>Hanley and Czajkowski, 2017</w:t>
        </w:r>
      </w:hyperlink>
      <w:r w:rsidR="00742C5E">
        <w:rPr>
          <w:noProof/>
          <w:lang w:eastAsia="en-US"/>
        </w:rPr>
        <w:t>)</w:t>
      </w:r>
      <w:r w:rsidR="00F34FBC">
        <w:rPr>
          <w:lang w:eastAsia="en-US"/>
        </w:rPr>
        <w:fldChar w:fldCharType="end"/>
      </w:r>
      <w:r w:rsidR="005570C2" w:rsidRPr="00D034CC">
        <w:rPr>
          <w:lang w:eastAsia="en-US"/>
        </w:rPr>
        <w:t xml:space="preserve">. </w:t>
      </w:r>
      <w:r w:rsidR="005E2D16">
        <w:rPr>
          <w:lang w:eastAsia="en-US"/>
        </w:rPr>
        <w:t xml:space="preserve">This could potentially allow policy makers to avoid costly mistakes or failures to deliver policy targets from introducing the wrong nudge. </w:t>
      </w:r>
      <w:r w:rsidR="008723F9" w:rsidRPr="00D034CC">
        <w:rPr>
          <w:lang w:eastAsia="en-US"/>
        </w:rPr>
        <w:t xml:space="preserve"> Of course, lab experiments can also be used to pre-test new policy instruments, but this typically comes at the cost of a much less diverse and representative sample of respondents than is the case with stated choice models</w:t>
      </w:r>
      <w:r w:rsidR="005570C2" w:rsidRPr="00D034CC">
        <w:rPr>
          <w:lang w:eastAsia="en-US"/>
        </w:rPr>
        <w:t>.</w:t>
      </w:r>
      <w:r w:rsidR="005E2D16">
        <w:rPr>
          <w:lang w:eastAsia="en-US"/>
        </w:rPr>
        <w:t xml:space="preserve"> Stated choice approaches offer a low cost and highly adaptable tool for pre-testing behavioural nudges as a component of environmental policy before such nudges are implemented in practice.</w:t>
      </w:r>
    </w:p>
    <w:p w14:paraId="0D68EBBB" w14:textId="11A64CB8" w:rsidR="00F71C85" w:rsidRPr="00D034CC" w:rsidRDefault="008723F9">
      <w:pPr>
        <w:rPr>
          <w:rFonts w:eastAsiaTheme="minorHAnsi" w:cs="Calibri Light"/>
          <w:b/>
          <w:lang w:eastAsia="en-US"/>
        </w:rPr>
      </w:pPr>
      <w:r w:rsidRPr="00D034CC">
        <w:rPr>
          <w:lang w:eastAsia="en-US"/>
        </w:rPr>
        <w:t>In conclusion</w:t>
      </w:r>
      <w:r w:rsidR="005570C2" w:rsidRPr="00D034CC">
        <w:rPr>
          <w:lang w:eastAsia="en-US"/>
        </w:rPr>
        <w:t>, although social norm campaigns are very tempting as a solution to environmental problems</w:t>
      </w:r>
      <w:r w:rsidR="004417A6" w:rsidRPr="00D034CC">
        <w:rPr>
          <w:lang w:eastAsia="en-US"/>
        </w:rPr>
        <w:t xml:space="preserve"> due to their low cost and appeal to liberal paternalism</w:t>
      </w:r>
      <w:r w:rsidR="005570C2" w:rsidRPr="00D034CC">
        <w:rPr>
          <w:lang w:eastAsia="en-US"/>
        </w:rPr>
        <w:t xml:space="preserve">, </w:t>
      </w:r>
      <w:r w:rsidR="005570C2" w:rsidRPr="00D034CC">
        <w:t>the</w:t>
      </w:r>
      <w:r w:rsidR="004417A6" w:rsidRPr="00D034CC">
        <w:t>ir</w:t>
      </w:r>
      <w:r w:rsidR="00F06260" w:rsidRPr="00D034CC">
        <w:t xml:space="preserve"> effects </w:t>
      </w:r>
      <w:r w:rsidR="00322DAC" w:rsidRPr="00D034CC">
        <w:t xml:space="preserve">often </w:t>
      </w:r>
      <w:r w:rsidR="00F06260" w:rsidRPr="00D034CC">
        <w:t xml:space="preserve">cannot be generalised and </w:t>
      </w:r>
      <w:r w:rsidR="004417A6" w:rsidRPr="00D034CC">
        <w:t xml:space="preserve">thus </w:t>
      </w:r>
      <w:r w:rsidR="00F06260" w:rsidRPr="00D034CC">
        <w:t>are hard to predict for specific policy case</w:t>
      </w:r>
      <w:r w:rsidR="004417A6" w:rsidRPr="00D034CC">
        <w:t>s</w:t>
      </w:r>
      <w:r w:rsidR="001402AD" w:rsidRPr="00D034CC">
        <w:t xml:space="preserve"> </w:t>
      </w:r>
      <w:r w:rsidR="00944281" w:rsidRPr="00D034CC">
        <w:t>a</w:t>
      </w:r>
      <w:r w:rsidR="001402AD" w:rsidRPr="00D034CC">
        <w:t xml:space="preserve">nd </w:t>
      </w:r>
      <w:r w:rsidR="004417A6" w:rsidRPr="00D034CC">
        <w:t xml:space="preserve">specific </w:t>
      </w:r>
      <w:r w:rsidR="001402AD" w:rsidRPr="00D034CC">
        <w:t>targeted population</w:t>
      </w:r>
      <w:r w:rsidR="004417A6" w:rsidRPr="00D034CC">
        <w:t>s</w:t>
      </w:r>
      <w:r w:rsidR="00E006DF" w:rsidRPr="00D034CC">
        <w:t xml:space="preserve">. </w:t>
      </w:r>
      <w:r w:rsidR="005E2D16">
        <w:t xml:space="preserve">Our results show that the effects of a </w:t>
      </w:r>
      <w:r w:rsidR="00706D64">
        <w:t xml:space="preserve">descriptive </w:t>
      </w:r>
      <w:r w:rsidR="005E2D16">
        <w:t xml:space="preserve">norm-based nudge on willingness to pay for enhanced recycling depend on the nature of the nudge (absolute size, geographic proximity, inclusion of relative performance information) as well as on the observable existing behaviours of those exposed to the nudge. </w:t>
      </w:r>
      <w:r w:rsidR="00E006DF" w:rsidRPr="00D034CC">
        <w:t xml:space="preserve">We </w:t>
      </w:r>
      <w:r w:rsidR="004417A6" w:rsidRPr="00D034CC">
        <w:t xml:space="preserve">therefore </w:t>
      </w:r>
      <w:r w:rsidR="00E006DF" w:rsidRPr="00D034CC">
        <w:t>recommend careful pretesting norm</w:t>
      </w:r>
      <w:r w:rsidR="00944281" w:rsidRPr="00D034CC">
        <w:t>-</w:t>
      </w:r>
      <w:r w:rsidR="00E006DF" w:rsidRPr="00D034CC">
        <w:t xml:space="preserve">based </w:t>
      </w:r>
      <w:r w:rsidR="00F06260" w:rsidRPr="00D034CC">
        <w:t xml:space="preserve">nudges </w:t>
      </w:r>
      <w:r w:rsidR="00E006DF" w:rsidRPr="00D034CC">
        <w:t>before introducing them as a</w:t>
      </w:r>
      <w:r w:rsidR="00F06260" w:rsidRPr="00D034CC">
        <w:t xml:space="preserve"> “routine” part of the policy tool-kit</w:t>
      </w:r>
      <w:r w:rsidR="00E006DF" w:rsidRPr="00D034CC">
        <w:t>.</w:t>
      </w:r>
      <w:r w:rsidR="004417A6" w:rsidRPr="00D034CC">
        <w:t xml:space="preserve"> </w:t>
      </w:r>
      <w:r w:rsidR="00322DAC" w:rsidRPr="00D034CC">
        <w:t>As shown here, s</w:t>
      </w:r>
      <w:r w:rsidR="004417A6" w:rsidRPr="00D034CC">
        <w:t>tated choice models are a useful wa</w:t>
      </w:r>
      <w:r w:rsidR="00220F9B" w:rsidRPr="00D034CC">
        <w:t>y</w:t>
      </w:r>
      <w:r w:rsidR="004417A6" w:rsidRPr="00D034CC">
        <w:t xml:space="preserve"> of carrying out such pre-tests.</w:t>
      </w:r>
      <w:r w:rsidR="00F71C85" w:rsidRPr="00D034CC">
        <w:br w:type="page"/>
      </w:r>
    </w:p>
    <w:p w14:paraId="0D282E84" w14:textId="77777777" w:rsidR="00C714CB" w:rsidRPr="00D034CC" w:rsidRDefault="00C714CB" w:rsidP="00F71C85">
      <w:pPr>
        <w:pStyle w:val="Heading1"/>
      </w:pPr>
      <w:r w:rsidRPr="00D034CC">
        <w:lastRenderedPageBreak/>
        <w:t>References</w:t>
      </w:r>
    </w:p>
    <w:p w14:paraId="5725F50F" w14:textId="77777777" w:rsidR="00F611E9" w:rsidRPr="00F611E9" w:rsidRDefault="00A945B2" w:rsidP="00F611E9">
      <w:pPr>
        <w:pStyle w:val="EndNoteBibliography"/>
        <w:spacing w:after="240"/>
        <w:ind w:left="720" w:hanging="720"/>
      </w:pPr>
      <w:r w:rsidRPr="00D034CC">
        <w:fldChar w:fldCharType="begin"/>
      </w:r>
      <w:r w:rsidRPr="00D034CC">
        <w:instrText xml:space="preserve"> ADDIN EN.REFLIST </w:instrText>
      </w:r>
      <w:r w:rsidRPr="00D034CC">
        <w:fldChar w:fldCharType="separate"/>
      </w:r>
      <w:bookmarkStart w:id="14" w:name="_ENREF_1"/>
      <w:r w:rsidR="00F611E9" w:rsidRPr="00F611E9">
        <w:t>Abbott, A., Nandeibam, S., and O'Shea, L.</w:t>
      </w:r>
      <w:r w:rsidR="00F611E9" w:rsidRPr="00F611E9">
        <w:rPr>
          <w:rFonts w:ascii="Arial CE" w:hAnsi="Arial CE"/>
        </w:rPr>
        <w:t>,</w:t>
      </w:r>
      <w:r w:rsidR="00F611E9" w:rsidRPr="00F611E9">
        <w:t xml:space="preserve"> 2013. Recycling: Social norms and warm-glow revisited. </w:t>
      </w:r>
      <w:r w:rsidR="00F611E9" w:rsidRPr="00F611E9">
        <w:rPr>
          <w:i/>
        </w:rPr>
        <w:t>Ecological Economics</w:t>
      </w:r>
      <w:r w:rsidR="00F611E9" w:rsidRPr="00F611E9">
        <w:t>, 90(0)</w:t>
      </w:r>
      <w:r w:rsidR="00F611E9" w:rsidRPr="00F611E9">
        <w:rPr>
          <w:rFonts w:ascii="Arial CE" w:hAnsi="Arial CE"/>
        </w:rPr>
        <w:t>:</w:t>
      </w:r>
      <w:r w:rsidR="00F611E9" w:rsidRPr="00F611E9">
        <w:t>10-18.</w:t>
      </w:r>
      <w:bookmarkEnd w:id="14"/>
    </w:p>
    <w:p w14:paraId="1F6AF38B" w14:textId="77777777" w:rsidR="00F611E9" w:rsidRPr="00F611E9" w:rsidRDefault="00F611E9" w:rsidP="00F611E9">
      <w:pPr>
        <w:pStyle w:val="EndNoteBibliography"/>
        <w:spacing w:after="240"/>
        <w:ind w:left="720" w:hanging="720"/>
      </w:pPr>
      <w:bookmarkStart w:id="15" w:name="_ENREF_2"/>
      <w:r w:rsidRPr="00F611E9">
        <w:t>Acuff, K., and Kaffine, D. T.</w:t>
      </w:r>
      <w:r w:rsidRPr="00F611E9">
        <w:rPr>
          <w:rFonts w:ascii="Arial CE" w:hAnsi="Arial CE"/>
        </w:rPr>
        <w:t>,</w:t>
      </w:r>
      <w:r w:rsidRPr="00F611E9">
        <w:t xml:space="preserve"> 2013. Greenhouse gas emissions, waste and recycling policy. </w:t>
      </w:r>
      <w:r w:rsidRPr="00F611E9">
        <w:rPr>
          <w:i/>
        </w:rPr>
        <w:t>Journal of Environmental Economics and Management</w:t>
      </w:r>
      <w:r w:rsidRPr="00F611E9">
        <w:t>, 65(1)</w:t>
      </w:r>
      <w:r w:rsidRPr="00F611E9">
        <w:rPr>
          <w:rFonts w:ascii="Arial CE" w:hAnsi="Arial CE"/>
        </w:rPr>
        <w:t>:</w:t>
      </w:r>
      <w:r w:rsidRPr="00F611E9">
        <w:t>74-86.</w:t>
      </w:r>
      <w:bookmarkEnd w:id="15"/>
    </w:p>
    <w:p w14:paraId="5FE0A013" w14:textId="77777777" w:rsidR="00F611E9" w:rsidRPr="00F611E9" w:rsidRDefault="00F611E9" w:rsidP="00F611E9">
      <w:pPr>
        <w:pStyle w:val="EndNoteBibliography"/>
        <w:spacing w:after="240"/>
        <w:ind w:left="720" w:hanging="720"/>
      </w:pPr>
      <w:bookmarkStart w:id="16" w:name="_ENREF_3"/>
      <w:r w:rsidRPr="00F611E9">
        <w:t>Allcott, H.</w:t>
      </w:r>
      <w:r w:rsidRPr="00F611E9">
        <w:rPr>
          <w:rFonts w:ascii="Arial CE" w:hAnsi="Arial CE"/>
        </w:rPr>
        <w:t>,</w:t>
      </w:r>
      <w:r w:rsidRPr="00F611E9">
        <w:t xml:space="preserve"> 2011. Social norms and energy conservation. </w:t>
      </w:r>
      <w:r w:rsidRPr="00F611E9">
        <w:rPr>
          <w:i/>
        </w:rPr>
        <w:t>Journal of Public Economics</w:t>
      </w:r>
      <w:r w:rsidRPr="00F611E9">
        <w:t>, 95(9)</w:t>
      </w:r>
      <w:r w:rsidRPr="00F611E9">
        <w:rPr>
          <w:rFonts w:ascii="Arial CE" w:hAnsi="Arial CE"/>
        </w:rPr>
        <w:t>:</w:t>
      </w:r>
      <w:r w:rsidRPr="00F611E9">
        <w:t>1082-1095.</w:t>
      </w:r>
      <w:bookmarkEnd w:id="16"/>
    </w:p>
    <w:p w14:paraId="335CF19E" w14:textId="77777777" w:rsidR="00F611E9" w:rsidRPr="00F611E9" w:rsidRDefault="00F611E9" w:rsidP="00F611E9">
      <w:pPr>
        <w:pStyle w:val="EndNoteBibliography"/>
        <w:spacing w:after="240"/>
        <w:ind w:left="720" w:hanging="720"/>
      </w:pPr>
      <w:bookmarkStart w:id="17" w:name="_ENREF_4"/>
      <w:r w:rsidRPr="00F611E9">
        <w:t>Allcott, H., and Rogers, T.</w:t>
      </w:r>
      <w:r w:rsidRPr="00F611E9">
        <w:rPr>
          <w:rFonts w:ascii="Arial CE" w:hAnsi="Arial CE"/>
        </w:rPr>
        <w:t>,</w:t>
      </w:r>
      <w:r w:rsidRPr="00F611E9">
        <w:t xml:space="preserve"> 2014. The short-run and long-run effects of behavioral interventions: Experimental evidence from energy conservation. </w:t>
      </w:r>
      <w:r w:rsidRPr="00F611E9">
        <w:rPr>
          <w:i/>
        </w:rPr>
        <w:t>The American Economic Review</w:t>
      </w:r>
      <w:r w:rsidRPr="00F611E9">
        <w:t>, 104(10)</w:t>
      </w:r>
      <w:r w:rsidRPr="00F611E9">
        <w:rPr>
          <w:rFonts w:ascii="Arial CE" w:hAnsi="Arial CE"/>
        </w:rPr>
        <w:t>:</w:t>
      </w:r>
      <w:r w:rsidRPr="00F611E9">
        <w:t>3003-3037.</w:t>
      </w:r>
      <w:bookmarkEnd w:id="17"/>
    </w:p>
    <w:p w14:paraId="22C72B4B" w14:textId="77777777" w:rsidR="00F611E9" w:rsidRPr="00F611E9" w:rsidRDefault="00F611E9" w:rsidP="00F611E9">
      <w:pPr>
        <w:pStyle w:val="EndNoteBibliography"/>
        <w:spacing w:after="240"/>
        <w:ind w:left="720" w:hanging="720"/>
      </w:pPr>
      <w:bookmarkStart w:id="18" w:name="_ENREF_5"/>
      <w:r w:rsidRPr="00F611E9">
        <w:t>Andor, M., Gerster, A., Peters, J., and Christoph, M. S.</w:t>
      </w:r>
      <w:r w:rsidRPr="00F611E9">
        <w:rPr>
          <w:rFonts w:ascii="Arial CE" w:hAnsi="Arial CE"/>
        </w:rPr>
        <w:t>,</w:t>
      </w:r>
      <w:r w:rsidRPr="00F611E9">
        <w:t xml:space="preserve"> 2017. Social Norms and Energy Conservation Beyond the US. Discussion Paper.</w:t>
      </w:r>
      <w:bookmarkEnd w:id="18"/>
    </w:p>
    <w:p w14:paraId="56E5CCAF" w14:textId="77777777" w:rsidR="00F611E9" w:rsidRPr="00F611E9" w:rsidRDefault="00F611E9" w:rsidP="00F611E9">
      <w:pPr>
        <w:pStyle w:val="EndNoteBibliography"/>
        <w:spacing w:after="240"/>
        <w:ind w:left="720" w:hanging="720"/>
      </w:pPr>
      <w:bookmarkStart w:id="19" w:name="_ENREF_6"/>
      <w:r w:rsidRPr="00F611E9">
        <w:t>Asch, S. E.</w:t>
      </w:r>
      <w:r w:rsidRPr="00F611E9">
        <w:rPr>
          <w:rFonts w:ascii="Arial CE" w:hAnsi="Arial CE"/>
        </w:rPr>
        <w:t>,</w:t>
      </w:r>
      <w:r w:rsidRPr="00F611E9">
        <w:t xml:space="preserve"> 1956. Studies of independence and conformity: I. A minority of one against a unanimous majority. </w:t>
      </w:r>
      <w:r w:rsidRPr="00F611E9">
        <w:rPr>
          <w:i/>
        </w:rPr>
        <w:t>Psychological monographs: General and applied</w:t>
      </w:r>
      <w:r w:rsidRPr="00F611E9">
        <w:t>, 70(9)</w:t>
      </w:r>
      <w:r w:rsidRPr="00F611E9">
        <w:rPr>
          <w:rFonts w:ascii="Arial CE" w:hAnsi="Arial CE"/>
        </w:rPr>
        <w:t>:</w:t>
      </w:r>
      <w:r w:rsidRPr="00F611E9">
        <w:t>1.</w:t>
      </w:r>
      <w:bookmarkEnd w:id="19"/>
    </w:p>
    <w:p w14:paraId="29B278CB" w14:textId="77777777" w:rsidR="00F611E9" w:rsidRPr="00F611E9" w:rsidRDefault="00F611E9" w:rsidP="00F611E9">
      <w:pPr>
        <w:pStyle w:val="EndNoteBibliography"/>
        <w:spacing w:after="240"/>
        <w:ind w:left="720" w:hanging="720"/>
      </w:pPr>
      <w:bookmarkStart w:id="20" w:name="_ENREF_7"/>
      <w:r w:rsidRPr="00F611E9">
        <w:t>Ayres, I., Raseman, S., and Shih, A.</w:t>
      </w:r>
      <w:r w:rsidRPr="00F611E9">
        <w:rPr>
          <w:rFonts w:ascii="Arial CE" w:hAnsi="Arial CE"/>
        </w:rPr>
        <w:t>,</w:t>
      </w:r>
      <w:r w:rsidRPr="00F611E9">
        <w:t xml:space="preserve"> 2013. Evidence from two large field experiments that peer comparison feedback can reduce residential energy usage. </w:t>
      </w:r>
      <w:r w:rsidRPr="00F611E9">
        <w:rPr>
          <w:i/>
        </w:rPr>
        <w:t>The Journal of Law, Economics, and Organization</w:t>
      </w:r>
      <w:r w:rsidRPr="00F611E9">
        <w:t>, 29(5)</w:t>
      </w:r>
      <w:r w:rsidRPr="00F611E9">
        <w:rPr>
          <w:rFonts w:ascii="Arial CE" w:hAnsi="Arial CE"/>
        </w:rPr>
        <w:t>:</w:t>
      </w:r>
      <w:r w:rsidRPr="00F611E9">
        <w:t>992-1022.</w:t>
      </w:r>
      <w:bookmarkEnd w:id="20"/>
    </w:p>
    <w:p w14:paraId="7B638F06" w14:textId="77777777" w:rsidR="00F611E9" w:rsidRPr="00F611E9" w:rsidRDefault="00F611E9" w:rsidP="00F611E9">
      <w:pPr>
        <w:pStyle w:val="EndNoteBibliography"/>
        <w:spacing w:after="240"/>
        <w:ind w:left="720" w:hanging="720"/>
      </w:pPr>
      <w:bookmarkStart w:id="21" w:name="_ENREF_8"/>
      <w:r w:rsidRPr="00F611E9">
        <w:t>Bartelings, H., and Sterner, T.</w:t>
      </w:r>
      <w:r w:rsidRPr="00F611E9">
        <w:rPr>
          <w:rFonts w:ascii="Arial CE" w:hAnsi="Arial CE"/>
        </w:rPr>
        <w:t>,</w:t>
      </w:r>
      <w:r w:rsidRPr="00F611E9">
        <w:t xml:space="preserve"> 1999. Household Waste Management in a Swedish Municipality: Determinants of Waste Disposal, Recycling and Composting. </w:t>
      </w:r>
      <w:r w:rsidRPr="00F611E9">
        <w:rPr>
          <w:i/>
        </w:rPr>
        <w:t>Environmental and Resource Economics</w:t>
      </w:r>
      <w:r w:rsidRPr="00F611E9">
        <w:t>, 13(4)</w:t>
      </w:r>
      <w:r w:rsidRPr="00F611E9">
        <w:rPr>
          <w:rFonts w:ascii="Arial CE" w:hAnsi="Arial CE"/>
        </w:rPr>
        <w:t>:</w:t>
      </w:r>
      <w:r w:rsidRPr="00F611E9">
        <w:t>473-491.</w:t>
      </w:r>
      <w:bookmarkEnd w:id="21"/>
    </w:p>
    <w:p w14:paraId="116F1D56" w14:textId="77777777" w:rsidR="00F611E9" w:rsidRPr="00F611E9" w:rsidRDefault="00F611E9" w:rsidP="00F611E9">
      <w:pPr>
        <w:pStyle w:val="EndNoteBibliography"/>
        <w:spacing w:after="240"/>
        <w:ind w:left="720" w:hanging="720"/>
      </w:pPr>
      <w:bookmarkStart w:id="22" w:name="_ENREF_9"/>
      <w:r w:rsidRPr="00F611E9">
        <w:t>Bateman, I. J., Carson, R. T., Day, B., Dupont, D., Louviere, J. J., Morimoto, S., Scarpa, R., and Wang, P.</w:t>
      </w:r>
      <w:r w:rsidRPr="00F611E9">
        <w:rPr>
          <w:rFonts w:ascii="Arial CE" w:hAnsi="Arial CE"/>
        </w:rPr>
        <w:t>,</w:t>
      </w:r>
      <w:r w:rsidRPr="00F611E9">
        <w:t xml:space="preserve"> 2008. Choice Set Awareness and Ordering Effects in Discrete Choice Experiments. CSERGE Working Paper EDM 08-01.</w:t>
      </w:r>
      <w:bookmarkEnd w:id="22"/>
    </w:p>
    <w:p w14:paraId="1B338975" w14:textId="77777777" w:rsidR="00F611E9" w:rsidRPr="00F611E9" w:rsidRDefault="00F611E9" w:rsidP="00F611E9">
      <w:pPr>
        <w:pStyle w:val="EndNoteBibliography"/>
        <w:spacing w:after="240"/>
        <w:ind w:left="720" w:hanging="720"/>
      </w:pPr>
      <w:bookmarkStart w:id="23" w:name="_ENREF_10"/>
      <w:r w:rsidRPr="00F611E9">
        <w:t>Berglund, C.</w:t>
      </w:r>
      <w:r w:rsidRPr="00F611E9">
        <w:rPr>
          <w:rFonts w:ascii="Arial CE" w:hAnsi="Arial CE"/>
        </w:rPr>
        <w:t>,</w:t>
      </w:r>
      <w:r w:rsidRPr="00F611E9">
        <w:t xml:space="preserve"> 2006. The assessment of households' recycling costs: The role of personal motives. </w:t>
      </w:r>
      <w:r w:rsidRPr="00F611E9">
        <w:rPr>
          <w:i/>
        </w:rPr>
        <w:t>Ecological Economics</w:t>
      </w:r>
      <w:r w:rsidRPr="00F611E9">
        <w:t>, 56(4)</w:t>
      </w:r>
      <w:r w:rsidRPr="00F611E9">
        <w:rPr>
          <w:rFonts w:ascii="Arial CE" w:hAnsi="Arial CE"/>
        </w:rPr>
        <w:t>:</w:t>
      </w:r>
      <w:r w:rsidRPr="00F611E9">
        <w:t>560-569.</w:t>
      </w:r>
      <w:bookmarkEnd w:id="23"/>
    </w:p>
    <w:p w14:paraId="7CE00745" w14:textId="77777777" w:rsidR="00F611E9" w:rsidRPr="00F611E9" w:rsidRDefault="00F611E9" w:rsidP="00F611E9">
      <w:pPr>
        <w:pStyle w:val="EndNoteBibliography"/>
        <w:spacing w:after="240"/>
        <w:ind w:left="720" w:hanging="720"/>
      </w:pPr>
      <w:bookmarkStart w:id="24" w:name="_ENREF_11"/>
      <w:r w:rsidRPr="00F611E9">
        <w:t>Bohner, G., and Schlüter, L. E.</w:t>
      </w:r>
      <w:r w:rsidRPr="00F611E9">
        <w:rPr>
          <w:rFonts w:ascii="Arial CE" w:hAnsi="Arial CE"/>
        </w:rPr>
        <w:t>,</w:t>
      </w:r>
      <w:r w:rsidRPr="00F611E9">
        <w:t xml:space="preserve"> 2014. A Room with a Viewpoint Revisited: Descriptive Norms and Hotel Guests' Towel Reuse Behavior. </w:t>
      </w:r>
      <w:r w:rsidRPr="00F611E9">
        <w:rPr>
          <w:i/>
        </w:rPr>
        <w:t>PLoS ONE</w:t>
      </w:r>
      <w:r w:rsidRPr="00F611E9">
        <w:t>, 9(8)</w:t>
      </w:r>
      <w:r w:rsidRPr="00F611E9">
        <w:rPr>
          <w:rFonts w:ascii="Arial CE" w:hAnsi="Arial CE"/>
        </w:rPr>
        <w:t>:</w:t>
      </w:r>
      <w:r w:rsidRPr="00F611E9">
        <w:t>e104086.</w:t>
      </w:r>
      <w:bookmarkEnd w:id="24"/>
    </w:p>
    <w:p w14:paraId="7B60B08E" w14:textId="77777777" w:rsidR="00F611E9" w:rsidRPr="00F611E9" w:rsidRDefault="00F611E9" w:rsidP="00F611E9">
      <w:pPr>
        <w:pStyle w:val="EndNoteBibliography"/>
        <w:spacing w:after="240"/>
        <w:ind w:left="720" w:hanging="720"/>
      </w:pPr>
      <w:bookmarkStart w:id="25" w:name="_ENREF_12"/>
      <w:r w:rsidRPr="00F611E9">
        <w:t>Brandon, A., Ferraro, P. J., List, J. A., Metcalfe, R. D., Price, M. K., and Rundhammer, F.</w:t>
      </w:r>
      <w:r w:rsidRPr="00F611E9">
        <w:rPr>
          <w:rFonts w:ascii="Arial CE" w:hAnsi="Arial CE"/>
        </w:rPr>
        <w:t>,</w:t>
      </w:r>
      <w:r w:rsidRPr="00F611E9">
        <w:t xml:space="preserve"> 2017. Do the effects of social nudges persist? Theory and evidence from 38 natural field experiments. National Bureau of Economic Research.</w:t>
      </w:r>
      <w:bookmarkEnd w:id="25"/>
    </w:p>
    <w:p w14:paraId="1F4AC364" w14:textId="77777777" w:rsidR="00F611E9" w:rsidRPr="00F611E9" w:rsidRDefault="00F611E9" w:rsidP="00F611E9">
      <w:pPr>
        <w:pStyle w:val="EndNoteBibliography"/>
        <w:spacing w:after="240"/>
        <w:ind w:left="720" w:hanging="720"/>
      </w:pPr>
      <w:bookmarkStart w:id="26" w:name="_ENREF_13"/>
      <w:r w:rsidRPr="00F611E9">
        <w:t>Brekke, K. A., Kipperberg, G., and Nyborg, K.</w:t>
      </w:r>
      <w:r w:rsidRPr="00F611E9">
        <w:rPr>
          <w:rFonts w:ascii="Arial CE" w:hAnsi="Arial CE"/>
        </w:rPr>
        <w:t>,</w:t>
      </w:r>
      <w:r w:rsidRPr="00F611E9">
        <w:t xml:space="preserve"> 2010. Social interaction in responsibility ascription: The case of household recycling. </w:t>
      </w:r>
      <w:r w:rsidRPr="00F611E9">
        <w:rPr>
          <w:i/>
        </w:rPr>
        <w:t>Land Economics</w:t>
      </w:r>
      <w:r w:rsidRPr="00F611E9">
        <w:t>, 86(4)</w:t>
      </w:r>
      <w:r w:rsidRPr="00F611E9">
        <w:rPr>
          <w:rFonts w:ascii="Arial CE" w:hAnsi="Arial CE"/>
        </w:rPr>
        <w:t>:</w:t>
      </w:r>
      <w:r w:rsidRPr="00F611E9">
        <w:t>766-784.</w:t>
      </w:r>
      <w:bookmarkEnd w:id="26"/>
    </w:p>
    <w:p w14:paraId="312258E2" w14:textId="77777777" w:rsidR="00F611E9" w:rsidRPr="00F611E9" w:rsidRDefault="00F611E9" w:rsidP="00F611E9">
      <w:pPr>
        <w:pStyle w:val="EndNoteBibliography"/>
        <w:spacing w:after="240"/>
        <w:ind w:left="720" w:hanging="720"/>
      </w:pPr>
      <w:bookmarkStart w:id="27" w:name="_ENREF_14"/>
      <w:r w:rsidRPr="00F611E9">
        <w:t>Briguglio, M., Delaney, L., and Wood, A.</w:t>
      </w:r>
      <w:r w:rsidRPr="00F611E9">
        <w:rPr>
          <w:rFonts w:ascii="Arial CE" w:hAnsi="Arial CE"/>
        </w:rPr>
        <w:t>,</w:t>
      </w:r>
      <w:r w:rsidRPr="00F611E9">
        <w:t xml:space="preserve"> 2016. Voluntary recycling despite disincen</w:t>
      </w:r>
      <w:r w:rsidRPr="00F611E9">
        <w:lastRenderedPageBreak/>
        <w:t xml:space="preserve">tives. </w:t>
      </w:r>
      <w:r w:rsidRPr="00F611E9">
        <w:rPr>
          <w:i/>
        </w:rPr>
        <w:t>Journal of Environmental Planning and Management</w:t>
      </w:r>
      <w:r w:rsidRPr="00F611E9">
        <w:t>, 59(10)</w:t>
      </w:r>
      <w:r w:rsidRPr="00F611E9">
        <w:rPr>
          <w:rFonts w:ascii="Arial CE" w:hAnsi="Arial CE"/>
        </w:rPr>
        <w:t>:</w:t>
      </w:r>
      <w:r w:rsidRPr="00F611E9">
        <w:t>1751-1774.</w:t>
      </w:r>
      <w:bookmarkEnd w:id="27"/>
    </w:p>
    <w:p w14:paraId="7D546F7C" w14:textId="77777777" w:rsidR="00F611E9" w:rsidRPr="00F611E9" w:rsidRDefault="00F611E9" w:rsidP="00F611E9">
      <w:pPr>
        <w:pStyle w:val="EndNoteBibliography"/>
        <w:spacing w:after="240"/>
        <w:ind w:left="720" w:hanging="720"/>
      </w:pPr>
      <w:bookmarkStart w:id="28" w:name="_ENREF_15"/>
      <w:r w:rsidRPr="00F611E9">
        <w:t>Bruvoll, A., Halvorsen, B., and Nyborg, K.</w:t>
      </w:r>
      <w:r w:rsidRPr="00F611E9">
        <w:rPr>
          <w:rFonts w:ascii="Arial CE" w:hAnsi="Arial CE"/>
        </w:rPr>
        <w:t>,</w:t>
      </w:r>
      <w:r w:rsidRPr="00F611E9">
        <w:t xml:space="preserve"> 2002. Households’ recycling efforts. </w:t>
      </w:r>
      <w:r w:rsidRPr="00F611E9">
        <w:rPr>
          <w:i/>
        </w:rPr>
        <w:t>Resources, Conservation and Recycling</w:t>
      </w:r>
      <w:r w:rsidRPr="00F611E9">
        <w:t>, 36(4)</w:t>
      </w:r>
      <w:r w:rsidRPr="00F611E9">
        <w:rPr>
          <w:rFonts w:ascii="Arial CE" w:hAnsi="Arial CE"/>
        </w:rPr>
        <w:t>:</w:t>
      </w:r>
      <w:r w:rsidRPr="00F611E9">
        <w:t>337-354.</w:t>
      </w:r>
      <w:bookmarkEnd w:id="28"/>
    </w:p>
    <w:p w14:paraId="21A2562D" w14:textId="77777777" w:rsidR="00F611E9" w:rsidRPr="00F611E9" w:rsidRDefault="00F611E9" w:rsidP="00F611E9">
      <w:pPr>
        <w:pStyle w:val="EndNoteBibliography"/>
        <w:spacing w:after="240"/>
        <w:ind w:left="720" w:hanging="720"/>
      </w:pPr>
      <w:bookmarkStart w:id="29" w:name="_ENREF_16"/>
      <w:r w:rsidRPr="00F611E9">
        <w:t>Carson, R., and Czajkowski, M.</w:t>
      </w:r>
      <w:r w:rsidRPr="00F611E9">
        <w:rPr>
          <w:rFonts w:ascii="Arial CE" w:hAnsi="Arial CE"/>
        </w:rPr>
        <w:t>,</w:t>
      </w:r>
      <w:r w:rsidRPr="00F611E9">
        <w:t xml:space="preserve"> 2014. The discrete choice experiment approach to environmental contingent valuation</w:t>
      </w:r>
      <w:r w:rsidRPr="00F611E9">
        <w:rPr>
          <w:rFonts w:ascii="Arial CE" w:hAnsi="Arial CE"/>
        </w:rPr>
        <w:t>.</w:t>
      </w:r>
      <w:r w:rsidRPr="00F611E9">
        <w:t xml:space="preserve"> Edward Elgar Publishing.</w:t>
      </w:r>
      <w:bookmarkEnd w:id="29"/>
    </w:p>
    <w:p w14:paraId="71146775" w14:textId="77777777" w:rsidR="00F611E9" w:rsidRPr="00F611E9" w:rsidRDefault="00F611E9" w:rsidP="00F611E9">
      <w:pPr>
        <w:pStyle w:val="EndNoteBibliography"/>
        <w:spacing w:after="240"/>
        <w:ind w:left="720" w:hanging="720"/>
      </w:pPr>
      <w:bookmarkStart w:id="30" w:name="_ENREF_17"/>
      <w:r w:rsidRPr="00F611E9">
        <w:t>Carson, R. T., and Groves, T.</w:t>
      </w:r>
      <w:r w:rsidRPr="00F611E9">
        <w:rPr>
          <w:rFonts w:ascii="Arial CE" w:hAnsi="Arial CE"/>
        </w:rPr>
        <w:t>,</w:t>
      </w:r>
      <w:r w:rsidRPr="00F611E9">
        <w:t xml:space="preserve"> 2007. Incentive and informational properties of preference questions. </w:t>
      </w:r>
      <w:r w:rsidRPr="00F611E9">
        <w:rPr>
          <w:i/>
        </w:rPr>
        <w:t>Environmental and Resource Economics</w:t>
      </w:r>
      <w:r w:rsidRPr="00F611E9">
        <w:t>, 37(1)</w:t>
      </w:r>
      <w:r w:rsidRPr="00F611E9">
        <w:rPr>
          <w:rFonts w:ascii="Arial CE" w:hAnsi="Arial CE"/>
        </w:rPr>
        <w:t>:</w:t>
      </w:r>
      <w:r w:rsidRPr="00F611E9">
        <w:t>181-210.</w:t>
      </w:r>
      <w:bookmarkEnd w:id="30"/>
    </w:p>
    <w:p w14:paraId="2B718744" w14:textId="77777777" w:rsidR="00F611E9" w:rsidRPr="00F611E9" w:rsidRDefault="00F611E9" w:rsidP="00F611E9">
      <w:pPr>
        <w:pStyle w:val="EndNoteBibliography"/>
        <w:spacing w:after="240"/>
        <w:ind w:left="720" w:hanging="720"/>
      </w:pPr>
      <w:bookmarkStart w:id="31" w:name="_ENREF_18"/>
      <w:r w:rsidRPr="00F611E9">
        <w:t>Chetty, R.</w:t>
      </w:r>
      <w:r w:rsidRPr="00F611E9">
        <w:rPr>
          <w:rFonts w:ascii="Arial CE" w:hAnsi="Arial CE"/>
        </w:rPr>
        <w:t>,</w:t>
      </w:r>
      <w:r w:rsidRPr="00F611E9">
        <w:t xml:space="preserve"> 2015. Behavioral economics and public policy: A pragmatic perspective. </w:t>
      </w:r>
      <w:r w:rsidRPr="00F611E9">
        <w:rPr>
          <w:i/>
        </w:rPr>
        <w:t>The American Economic Review</w:t>
      </w:r>
      <w:r w:rsidRPr="00F611E9">
        <w:t>, 105(5)</w:t>
      </w:r>
      <w:r w:rsidRPr="00F611E9">
        <w:rPr>
          <w:rFonts w:ascii="Arial CE" w:hAnsi="Arial CE"/>
        </w:rPr>
        <w:t>:</w:t>
      </w:r>
      <w:r w:rsidRPr="00F611E9">
        <w:t>1-33.</w:t>
      </w:r>
      <w:bookmarkEnd w:id="31"/>
    </w:p>
    <w:p w14:paraId="51B304AA" w14:textId="77777777" w:rsidR="00F611E9" w:rsidRPr="00F611E9" w:rsidRDefault="00F611E9" w:rsidP="00F611E9">
      <w:pPr>
        <w:pStyle w:val="EndNoteBibliography"/>
        <w:spacing w:after="240"/>
        <w:ind w:left="720" w:hanging="720"/>
      </w:pPr>
      <w:bookmarkStart w:id="32" w:name="_ENREF_19"/>
      <w:r w:rsidRPr="00F611E9">
        <w:t>Cialdini, R. B.</w:t>
      </w:r>
      <w:r w:rsidRPr="00F611E9">
        <w:rPr>
          <w:rFonts w:ascii="Arial CE" w:hAnsi="Arial CE"/>
        </w:rPr>
        <w:t>,</w:t>
      </w:r>
      <w:r w:rsidRPr="00F611E9">
        <w:t xml:space="preserve"> 2003. Crafting normative messages to protect the environment. </w:t>
      </w:r>
      <w:r w:rsidRPr="00F611E9">
        <w:rPr>
          <w:i/>
        </w:rPr>
        <w:t>Current directions in psychological science</w:t>
      </w:r>
      <w:r w:rsidRPr="00F611E9">
        <w:t>, 12(4)</w:t>
      </w:r>
      <w:r w:rsidRPr="00F611E9">
        <w:rPr>
          <w:rFonts w:ascii="Arial CE" w:hAnsi="Arial CE"/>
        </w:rPr>
        <w:t>:</w:t>
      </w:r>
      <w:r w:rsidRPr="00F611E9">
        <w:t>105-109.</w:t>
      </w:r>
      <w:bookmarkEnd w:id="32"/>
    </w:p>
    <w:p w14:paraId="75E972F9" w14:textId="77777777" w:rsidR="00F611E9" w:rsidRPr="00F611E9" w:rsidRDefault="00F611E9" w:rsidP="00F611E9">
      <w:pPr>
        <w:pStyle w:val="EndNoteBibliography"/>
        <w:spacing w:after="240"/>
        <w:ind w:left="720" w:hanging="720"/>
      </w:pPr>
      <w:bookmarkStart w:id="33" w:name="_ENREF_20"/>
      <w:r w:rsidRPr="00F611E9">
        <w:t>Cialdini, R. B.</w:t>
      </w:r>
      <w:r w:rsidRPr="00F611E9">
        <w:rPr>
          <w:rFonts w:ascii="Arial CE" w:hAnsi="Arial CE"/>
        </w:rPr>
        <w:t>,</w:t>
      </w:r>
      <w:r w:rsidRPr="00F611E9">
        <w:t xml:space="preserve"> 2007. Descriptive social norms as underappreciated sources of social control. </w:t>
      </w:r>
      <w:r w:rsidRPr="00F611E9">
        <w:rPr>
          <w:i/>
        </w:rPr>
        <w:t>Psychometrika</w:t>
      </w:r>
      <w:r w:rsidRPr="00F611E9">
        <w:t>, 72(2)</w:t>
      </w:r>
      <w:r w:rsidRPr="00F611E9">
        <w:rPr>
          <w:rFonts w:ascii="Arial CE" w:hAnsi="Arial CE"/>
        </w:rPr>
        <w:t>:</w:t>
      </w:r>
      <w:r w:rsidRPr="00F611E9">
        <w:t>263.</w:t>
      </w:r>
      <w:bookmarkEnd w:id="33"/>
    </w:p>
    <w:p w14:paraId="6DC20E29" w14:textId="77777777" w:rsidR="00F611E9" w:rsidRPr="00F611E9" w:rsidRDefault="00F611E9" w:rsidP="00F611E9">
      <w:pPr>
        <w:pStyle w:val="EndNoteBibliography"/>
        <w:spacing w:after="240"/>
        <w:ind w:left="720" w:hanging="720"/>
      </w:pPr>
      <w:bookmarkStart w:id="34" w:name="_ENREF_21"/>
      <w:r w:rsidRPr="00F611E9">
        <w:t>Cialdini, R. B.</w:t>
      </w:r>
      <w:r w:rsidRPr="00F611E9">
        <w:rPr>
          <w:rFonts w:ascii="Arial CE" w:hAnsi="Arial CE"/>
        </w:rPr>
        <w:t>,</w:t>
      </w:r>
      <w:r w:rsidRPr="00F611E9">
        <w:t xml:space="preserve"> 2009. Influence: Science and practice</w:t>
      </w:r>
      <w:r w:rsidRPr="00F611E9">
        <w:rPr>
          <w:rFonts w:ascii="Arial CE" w:hAnsi="Arial CE"/>
        </w:rPr>
        <w:t>.</w:t>
      </w:r>
      <w:r w:rsidRPr="00F611E9">
        <w:t xml:space="preserve"> Pearson education Boston.</w:t>
      </w:r>
      <w:bookmarkEnd w:id="34"/>
    </w:p>
    <w:p w14:paraId="50C94231" w14:textId="77777777" w:rsidR="00F611E9" w:rsidRPr="00F611E9" w:rsidRDefault="00F611E9" w:rsidP="00F611E9">
      <w:pPr>
        <w:pStyle w:val="EndNoteBibliography"/>
        <w:spacing w:after="240"/>
        <w:ind w:left="720" w:hanging="720"/>
      </w:pPr>
      <w:bookmarkStart w:id="35" w:name="_ENREF_22"/>
      <w:r w:rsidRPr="00F611E9">
        <w:t>Cialdini, R. B., Demaine, L. J., Sagarin, B. J., Barrett, D. W., Rhoads, K., and Winter, P. L.</w:t>
      </w:r>
      <w:r w:rsidRPr="00F611E9">
        <w:rPr>
          <w:rFonts w:ascii="Arial CE" w:hAnsi="Arial CE"/>
        </w:rPr>
        <w:t>,</w:t>
      </w:r>
      <w:r w:rsidRPr="00F611E9">
        <w:t xml:space="preserve"> 2006. Managing social norms for persuasive impact. </w:t>
      </w:r>
      <w:r w:rsidRPr="00F611E9">
        <w:rPr>
          <w:i/>
        </w:rPr>
        <w:t>Social influence</w:t>
      </w:r>
      <w:r w:rsidRPr="00F611E9">
        <w:t>, 1(1)</w:t>
      </w:r>
      <w:r w:rsidRPr="00F611E9">
        <w:rPr>
          <w:rFonts w:ascii="Arial CE" w:hAnsi="Arial CE"/>
        </w:rPr>
        <w:t>:</w:t>
      </w:r>
      <w:r w:rsidRPr="00F611E9">
        <w:t>3-15.</w:t>
      </w:r>
      <w:bookmarkEnd w:id="35"/>
    </w:p>
    <w:p w14:paraId="0DA4281D" w14:textId="77777777" w:rsidR="00F611E9" w:rsidRPr="00F611E9" w:rsidRDefault="00F611E9" w:rsidP="00F611E9">
      <w:pPr>
        <w:pStyle w:val="EndNoteBibliography"/>
        <w:spacing w:after="240"/>
        <w:ind w:left="720" w:hanging="720"/>
      </w:pPr>
      <w:bookmarkStart w:id="36" w:name="_ENREF_23"/>
      <w:r w:rsidRPr="00F611E9">
        <w:t>Cialdini, R. B., and Goldstein, N. J.</w:t>
      </w:r>
      <w:r w:rsidRPr="00F611E9">
        <w:rPr>
          <w:rFonts w:ascii="Arial CE" w:hAnsi="Arial CE"/>
        </w:rPr>
        <w:t>,</w:t>
      </w:r>
      <w:r w:rsidRPr="00F611E9">
        <w:t xml:space="preserve"> 2004. Social influence: Compliance and conformity. </w:t>
      </w:r>
      <w:r w:rsidRPr="00F611E9">
        <w:rPr>
          <w:i/>
        </w:rPr>
        <w:t>Annu. Rev. Psychol.</w:t>
      </w:r>
      <w:r w:rsidRPr="00F611E9">
        <w:t>, 55</w:t>
      </w:r>
      <w:r w:rsidRPr="00F611E9">
        <w:rPr>
          <w:rFonts w:ascii="Arial CE" w:hAnsi="Arial CE"/>
        </w:rPr>
        <w:t>:</w:t>
      </w:r>
      <w:r w:rsidRPr="00F611E9">
        <w:t>591-621.</w:t>
      </w:r>
      <w:bookmarkEnd w:id="36"/>
    </w:p>
    <w:p w14:paraId="3A158A5F" w14:textId="77777777" w:rsidR="00F611E9" w:rsidRPr="00F611E9" w:rsidRDefault="00F611E9" w:rsidP="00F611E9">
      <w:pPr>
        <w:pStyle w:val="EndNoteBibliography"/>
        <w:spacing w:after="240"/>
        <w:ind w:left="720" w:hanging="720"/>
      </w:pPr>
      <w:bookmarkStart w:id="37" w:name="_ENREF_24"/>
      <w:r w:rsidRPr="00F611E9">
        <w:t>Cialdini, R. B., Kallgren, C. A., and Reno, R. R.</w:t>
      </w:r>
      <w:r w:rsidRPr="00F611E9">
        <w:rPr>
          <w:rFonts w:ascii="Arial CE" w:hAnsi="Arial CE"/>
        </w:rPr>
        <w:t>,</w:t>
      </w:r>
      <w:r w:rsidRPr="00F611E9">
        <w:t xml:space="preserve"> 1991. A focus theory of normative conduct: A theoretical refinement and reevaluation of the role of norms in human behavior. In: </w:t>
      </w:r>
      <w:r w:rsidRPr="00F611E9">
        <w:rPr>
          <w:i/>
        </w:rPr>
        <w:t>Advances in experimental social psychology</w:t>
      </w:r>
      <w:r w:rsidRPr="00F611E9">
        <w:t>, Elsevier, 201-234.</w:t>
      </w:r>
      <w:bookmarkEnd w:id="37"/>
    </w:p>
    <w:p w14:paraId="413977C0" w14:textId="77777777" w:rsidR="00F611E9" w:rsidRPr="00F611E9" w:rsidRDefault="00F611E9" w:rsidP="00F611E9">
      <w:pPr>
        <w:pStyle w:val="EndNoteBibliography"/>
        <w:spacing w:after="240"/>
        <w:ind w:left="720" w:hanging="720"/>
      </w:pPr>
      <w:bookmarkStart w:id="38" w:name="_ENREF_25"/>
      <w:r w:rsidRPr="00F611E9">
        <w:t>Cialdini, R. B., Reno, R. R., and Kallgren, C. A.</w:t>
      </w:r>
      <w:r w:rsidRPr="00F611E9">
        <w:rPr>
          <w:rFonts w:ascii="Arial CE" w:hAnsi="Arial CE"/>
        </w:rPr>
        <w:t>,</w:t>
      </w:r>
      <w:r w:rsidRPr="00F611E9">
        <w:t xml:space="preserve"> 1990. A focus theory of normative conduct: Recycling the concept of norms to reduce littering in public places. </w:t>
      </w:r>
      <w:r w:rsidRPr="00F611E9">
        <w:rPr>
          <w:i/>
        </w:rPr>
        <w:t>Journal of Personality and Social Psychology</w:t>
      </w:r>
      <w:r w:rsidRPr="00F611E9">
        <w:t>, 58(6)</w:t>
      </w:r>
      <w:r w:rsidRPr="00F611E9">
        <w:rPr>
          <w:rFonts w:ascii="Arial CE" w:hAnsi="Arial CE"/>
        </w:rPr>
        <w:t>:</w:t>
      </w:r>
      <w:r w:rsidRPr="00F611E9">
        <w:t>1015.</w:t>
      </w:r>
      <w:bookmarkEnd w:id="38"/>
    </w:p>
    <w:p w14:paraId="6D98A860" w14:textId="77777777" w:rsidR="00F611E9" w:rsidRPr="00F611E9" w:rsidRDefault="00F611E9" w:rsidP="00F611E9">
      <w:pPr>
        <w:pStyle w:val="EndNoteBibliography"/>
        <w:spacing w:after="240"/>
        <w:ind w:left="720" w:hanging="720"/>
      </w:pPr>
      <w:bookmarkStart w:id="39" w:name="_ENREF_26"/>
      <w:r w:rsidRPr="00F611E9">
        <w:t>Cleary, J.</w:t>
      </w:r>
      <w:r w:rsidRPr="00F611E9">
        <w:rPr>
          <w:rFonts w:ascii="Arial CE" w:hAnsi="Arial CE"/>
        </w:rPr>
        <w:t>,</w:t>
      </w:r>
      <w:r w:rsidRPr="00F611E9">
        <w:t xml:space="preserve"> 2009. Life cycle assessments of municipal solid waste management systems: A comparative analysis of selected peer-reviewed literature. </w:t>
      </w:r>
      <w:r w:rsidRPr="00F611E9">
        <w:rPr>
          <w:i/>
        </w:rPr>
        <w:t>Environment International</w:t>
      </w:r>
      <w:r w:rsidRPr="00F611E9">
        <w:t>, 35(8)</w:t>
      </w:r>
      <w:r w:rsidRPr="00F611E9">
        <w:rPr>
          <w:rFonts w:ascii="Arial CE" w:hAnsi="Arial CE"/>
        </w:rPr>
        <w:t>:</w:t>
      </w:r>
      <w:r w:rsidRPr="00F611E9">
        <w:t>1256-1266.</w:t>
      </w:r>
      <w:bookmarkEnd w:id="39"/>
    </w:p>
    <w:p w14:paraId="7DE7B636" w14:textId="77777777" w:rsidR="00F611E9" w:rsidRPr="00F611E9" w:rsidRDefault="00F611E9" w:rsidP="00F611E9">
      <w:pPr>
        <w:pStyle w:val="EndNoteBibliography"/>
        <w:spacing w:after="240"/>
        <w:ind w:left="720" w:hanging="720"/>
      </w:pPr>
      <w:bookmarkStart w:id="40" w:name="_ENREF_27"/>
      <w:r w:rsidRPr="00F611E9">
        <w:t>Croson, R., and Treich, N.</w:t>
      </w:r>
      <w:r w:rsidRPr="00F611E9">
        <w:rPr>
          <w:rFonts w:ascii="Arial CE" w:hAnsi="Arial CE"/>
        </w:rPr>
        <w:t>,</w:t>
      </w:r>
      <w:r w:rsidRPr="00F611E9">
        <w:t xml:space="preserve"> 2014. Behavioral environmental economics: Promises and challenges. </w:t>
      </w:r>
      <w:r w:rsidRPr="00F611E9">
        <w:rPr>
          <w:i/>
        </w:rPr>
        <w:t>Environmental and Resource Economics</w:t>
      </w:r>
      <w:r w:rsidRPr="00F611E9">
        <w:t>, 58(3)</w:t>
      </w:r>
      <w:r w:rsidRPr="00F611E9">
        <w:rPr>
          <w:rFonts w:ascii="Arial CE" w:hAnsi="Arial CE"/>
        </w:rPr>
        <w:t>:</w:t>
      </w:r>
      <w:r w:rsidRPr="00F611E9">
        <w:t>335-351.</w:t>
      </w:r>
      <w:bookmarkEnd w:id="40"/>
    </w:p>
    <w:p w14:paraId="491E4FF3" w14:textId="77777777" w:rsidR="00F611E9" w:rsidRPr="00F611E9" w:rsidRDefault="00F611E9" w:rsidP="00F611E9">
      <w:pPr>
        <w:pStyle w:val="EndNoteBibliography"/>
        <w:spacing w:after="240"/>
        <w:ind w:left="720" w:hanging="720"/>
      </w:pPr>
      <w:bookmarkStart w:id="41" w:name="_ENREF_28"/>
      <w:r w:rsidRPr="00F611E9">
        <w:t>Czajkowski, M., and Budziński, W.</w:t>
      </w:r>
      <w:r w:rsidRPr="00F611E9">
        <w:rPr>
          <w:rFonts w:ascii="Arial CE" w:hAnsi="Arial CE"/>
        </w:rPr>
        <w:t>,</w:t>
      </w:r>
      <w:r w:rsidRPr="00F611E9">
        <w:t xml:space="preserve"> 2019. Simulation error in maximum likelihood estimation of discrete choice models. </w:t>
      </w:r>
      <w:r w:rsidRPr="00F611E9">
        <w:rPr>
          <w:i/>
        </w:rPr>
        <w:t>Journal of Choice Modelling</w:t>
      </w:r>
      <w:r w:rsidRPr="00F611E9">
        <w:t>, 31</w:t>
      </w:r>
      <w:r w:rsidRPr="00F611E9">
        <w:rPr>
          <w:rFonts w:ascii="Arial CE" w:hAnsi="Arial CE"/>
        </w:rPr>
        <w:t>:</w:t>
      </w:r>
      <w:r w:rsidRPr="00F611E9">
        <w:t>73-85.</w:t>
      </w:r>
      <w:bookmarkEnd w:id="41"/>
    </w:p>
    <w:p w14:paraId="40FA1553" w14:textId="77777777" w:rsidR="00F611E9" w:rsidRPr="00F611E9" w:rsidRDefault="00F611E9" w:rsidP="00F611E9">
      <w:pPr>
        <w:pStyle w:val="EndNoteBibliography"/>
        <w:spacing w:after="240"/>
        <w:ind w:left="720" w:hanging="720"/>
      </w:pPr>
      <w:bookmarkStart w:id="42" w:name="_ENREF_29"/>
      <w:r w:rsidRPr="00F611E9">
        <w:t>Czajkowski, M., Hanley, N., and Nyborg, K.</w:t>
      </w:r>
      <w:r w:rsidRPr="00F611E9">
        <w:rPr>
          <w:rFonts w:ascii="Arial CE" w:hAnsi="Arial CE"/>
        </w:rPr>
        <w:t>,</w:t>
      </w:r>
      <w:r w:rsidRPr="00F611E9">
        <w:t xml:space="preserve"> 2015. Social norms, morals and self-interest as determinants of pro-environment behaviours: T</w:t>
      </w:r>
      <w:r w:rsidRPr="00F611E9">
        <w:lastRenderedPageBreak/>
        <w:t xml:space="preserve">he case of household recycling. </w:t>
      </w:r>
      <w:r w:rsidRPr="00F611E9">
        <w:rPr>
          <w:i/>
        </w:rPr>
        <w:t>Environmental and Resource Economics</w:t>
      </w:r>
      <w:r w:rsidRPr="00F611E9">
        <w:rPr>
          <w:rFonts w:ascii="Arial CE" w:hAnsi="Arial CE"/>
        </w:rPr>
        <w:t>:</w:t>
      </w:r>
      <w:r w:rsidRPr="00F611E9">
        <w:t>1-24.</w:t>
      </w:r>
      <w:bookmarkEnd w:id="42"/>
    </w:p>
    <w:p w14:paraId="6D0F7AB5" w14:textId="77777777" w:rsidR="00F611E9" w:rsidRPr="00F611E9" w:rsidRDefault="00F611E9" w:rsidP="00F611E9">
      <w:pPr>
        <w:pStyle w:val="EndNoteBibliography"/>
        <w:spacing w:after="240"/>
        <w:ind w:left="720" w:hanging="720"/>
      </w:pPr>
      <w:bookmarkStart w:id="43" w:name="_ENREF_30"/>
      <w:r w:rsidRPr="00F611E9">
        <w:t>Czajkowski, M., Hanley, N., and Nyborg, K.</w:t>
      </w:r>
      <w:r w:rsidRPr="00F611E9">
        <w:rPr>
          <w:rFonts w:ascii="Arial CE" w:hAnsi="Arial CE"/>
        </w:rPr>
        <w:t>,</w:t>
      </w:r>
      <w:r w:rsidRPr="00F611E9">
        <w:t xml:space="preserve"> 2017. Social Norms, Morals and Self-interest as Determinants of Pro-environment Behaviours: The Case of Household Recycling. </w:t>
      </w:r>
      <w:r w:rsidRPr="00F611E9">
        <w:rPr>
          <w:i/>
        </w:rPr>
        <w:t>Environmental and Resource Economics</w:t>
      </w:r>
      <w:r w:rsidRPr="00F611E9">
        <w:t>, 66</w:t>
      </w:r>
      <w:r w:rsidRPr="00F611E9">
        <w:rPr>
          <w:rFonts w:ascii="Arial CE" w:hAnsi="Arial CE"/>
        </w:rPr>
        <w:t>:</w:t>
      </w:r>
      <w:r w:rsidRPr="00F611E9">
        <w:t>647-670.</w:t>
      </w:r>
      <w:bookmarkEnd w:id="43"/>
    </w:p>
    <w:p w14:paraId="087809F5" w14:textId="77777777" w:rsidR="00F611E9" w:rsidRPr="00F611E9" w:rsidRDefault="00F611E9" w:rsidP="00F611E9">
      <w:pPr>
        <w:pStyle w:val="EndNoteBibliography"/>
        <w:spacing w:after="240"/>
        <w:ind w:left="720" w:hanging="720"/>
      </w:pPr>
      <w:bookmarkStart w:id="44" w:name="_ENREF_31"/>
      <w:r w:rsidRPr="00F611E9">
        <w:t>Czajkowski, M., Kądziela, T., and Hanley, N.</w:t>
      </w:r>
      <w:r w:rsidRPr="00F611E9">
        <w:rPr>
          <w:rFonts w:ascii="Arial CE" w:hAnsi="Arial CE"/>
        </w:rPr>
        <w:t>,</w:t>
      </w:r>
      <w:r w:rsidRPr="00F611E9">
        <w:t xml:space="preserve"> 2014. We want to sort! Assessing households’ preferences for sorting waste. </w:t>
      </w:r>
      <w:r w:rsidRPr="00F611E9">
        <w:rPr>
          <w:i/>
        </w:rPr>
        <w:t>Resource and Energy Economics</w:t>
      </w:r>
      <w:r w:rsidRPr="00F611E9">
        <w:t>, 36(1)</w:t>
      </w:r>
      <w:r w:rsidRPr="00F611E9">
        <w:rPr>
          <w:rFonts w:ascii="Arial CE" w:hAnsi="Arial CE"/>
        </w:rPr>
        <w:t>:</w:t>
      </w:r>
      <w:r w:rsidRPr="00F611E9">
        <w:t>290-306.</w:t>
      </w:r>
      <w:bookmarkEnd w:id="44"/>
    </w:p>
    <w:p w14:paraId="4D1D5A14" w14:textId="77777777" w:rsidR="00F611E9" w:rsidRPr="00F611E9" w:rsidRDefault="00F611E9" w:rsidP="00F611E9">
      <w:pPr>
        <w:pStyle w:val="EndNoteBibliography"/>
        <w:spacing w:after="240"/>
        <w:ind w:left="720" w:hanging="720"/>
      </w:pPr>
      <w:bookmarkStart w:id="45" w:name="_ENREF_32"/>
      <w:r w:rsidRPr="00F611E9">
        <w:t>Davies, B., and Doble, M.</w:t>
      </w:r>
      <w:r w:rsidRPr="00F611E9">
        <w:rPr>
          <w:rFonts w:ascii="Arial CE" w:hAnsi="Arial CE"/>
        </w:rPr>
        <w:t>,</w:t>
      </w:r>
      <w:r w:rsidRPr="00F611E9">
        <w:t xml:space="preserve"> 2004. The development and implementation of a landfill tax in the UK. </w:t>
      </w:r>
      <w:r w:rsidRPr="00F611E9">
        <w:rPr>
          <w:i/>
        </w:rPr>
        <w:t>Addressing the economics of waste</w:t>
      </w:r>
      <w:r w:rsidRPr="00F611E9">
        <w:rPr>
          <w:rFonts w:ascii="Arial CE" w:hAnsi="Arial CE"/>
        </w:rPr>
        <w:t>:</w:t>
      </w:r>
      <w:r w:rsidRPr="00F611E9">
        <w:t>63-80.</w:t>
      </w:r>
      <w:bookmarkEnd w:id="45"/>
    </w:p>
    <w:p w14:paraId="0F9C371A" w14:textId="77777777" w:rsidR="00F611E9" w:rsidRPr="00F611E9" w:rsidRDefault="00F611E9" w:rsidP="00F611E9">
      <w:pPr>
        <w:pStyle w:val="EndNoteBibliography"/>
        <w:spacing w:after="240"/>
        <w:ind w:left="720" w:hanging="720"/>
      </w:pPr>
      <w:bookmarkStart w:id="46" w:name="_ENREF_33"/>
      <w:r w:rsidRPr="00F611E9">
        <w:t>Farrow, K., Grolleau, G., and Ibanez, L.</w:t>
      </w:r>
      <w:r w:rsidRPr="00F611E9">
        <w:rPr>
          <w:rFonts w:ascii="Arial CE" w:hAnsi="Arial CE"/>
        </w:rPr>
        <w:t>,</w:t>
      </w:r>
      <w:r w:rsidRPr="00F611E9">
        <w:t xml:space="preserve"> 2017. Social norms and pro-environmental behavior: a review of the evidence. </w:t>
      </w:r>
      <w:r w:rsidRPr="00F611E9">
        <w:rPr>
          <w:i/>
        </w:rPr>
        <w:t>Ecological Economics</w:t>
      </w:r>
      <w:r w:rsidRPr="00F611E9">
        <w:t>, 140</w:t>
      </w:r>
      <w:r w:rsidRPr="00F611E9">
        <w:rPr>
          <w:rFonts w:ascii="Arial CE" w:hAnsi="Arial CE"/>
        </w:rPr>
        <w:t>:</w:t>
      </w:r>
      <w:r w:rsidRPr="00F611E9">
        <w:t>1-13.</w:t>
      </w:r>
      <w:bookmarkEnd w:id="46"/>
    </w:p>
    <w:p w14:paraId="3AE1EE6B" w14:textId="77777777" w:rsidR="00F611E9" w:rsidRPr="00F611E9" w:rsidRDefault="00F611E9" w:rsidP="00F611E9">
      <w:pPr>
        <w:pStyle w:val="EndNoteBibliography"/>
        <w:spacing w:after="240"/>
        <w:ind w:left="720" w:hanging="720"/>
      </w:pPr>
      <w:bookmarkStart w:id="47" w:name="_ENREF_34"/>
      <w:r w:rsidRPr="00F611E9">
        <w:t>Ferraro, P. J., Miranda, J. J., and Price, M. K.</w:t>
      </w:r>
      <w:r w:rsidRPr="00F611E9">
        <w:rPr>
          <w:rFonts w:ascii="Arial CE" w:hAnsi="Arial CE"/>
        </w:rPr>
        <w:t>,</w:t>
      </w:r>
      <w:r w:rsidRPr="00F611E9">
        <w:t xml:space="preserve"> 2011. The persistence of treatment effects with norm-based policy instruments: evidence from a randomized environmental policy experiment. </w:t>
      </w:r>
      <w:r w:rsidRPr="00F611E9">
        <w:rPr>
          <w:i/>
        </w:rPr>
        <w:t>The American Economic Review</w:t>
      </w:r>
      <w:r w:rsidRPr="00F611E9">
        <w:t>, 101(3)</w:t>
      </w:r>
      <w:r w:rsidRPr="00F611E9">
        <w:rPr>
          <w:rFonts w:ascii="Arial CE" w:hAnsi="Arial CE"/>
        </w:rPr>
        <w:t>:</w:t>
      </w:r>
      <w:r w:rsidRPr="00F611E9">
        <w:t>318-322.</w:t>
      </w:r>
      <w:bookmarkEnd w:id="47"/>
    </w:p>
    <w:p w14:paraId="55F90A8F" w14:textId="77777777" w:rsidR="00F611E9" w:rsidRPr="00F611E9" w:rsidRDefault="00F611E9" w:rsidP="00F611E9">
      <w:pPr>
        <w:pStyle w:val="EndNoteBibliography"/>
        <w:spacing w:after="240"/>
        <w:ind w:left="720" w:hanging="720"/>
      </w:pPr>
      <w:bookmarkStart w:id="48" w:name="_ENREF_35"/>
      <w:r w:rsidRPr="00F611E9">
        <w:t>Ferraro, P. J., and Price, M. K.</w:t>
      </w:r>
      <w:r w:rsidRPr="00F611E9">
        <w:rPr>
          <w:rFonts w:ascii="Arial CE" w:hAnsi="Arial CE"/>
        </w:rPr>
        <w:t>,</w:t>
      </w:r>
      <w:r w:rsidRPr="00F611E9">
        <w:t xml:space="preserve"> 2013. Using nonpecuniary strategies to influence behavior: Evidence from a large-scale field experiment. </w:t>
      </w:r>
      <w:r w:rsidRPr="00F611E9">
        <w:rPr>
          <w:i/>
        </w:rPr>
        <w:t>Review of Economics and Statistics</w:t>
      </w:r>
      <w:r w:rsidRPr="00F611E9">
        <w:t>, 95(1)</w:t>
      </w:r>
      <w:r w:rsidRPr="00F611E9">
        <w:rPr>
          <w:rFonts w:ascii="Arial CE" w:hAnsi="Arial CE"/>
        </w:rPr>
        <w:t>:</w:t>
      </w:r>
      <w:r w:rsidRPr="00F611E9">
        <w:t>64-73.</w:t>
      </w:r>
      <w:bookmarkEnd w:id="48"/>
    </w:p>
    <w:p w14:paraId="79C3CFE6" w14:textId="77777777" w:rsidR="00F611E9" w:rsidRPr="00F611E9" w:rsidRDefault="00F611E9" w:rsidP="00F611E9">
      <w:pPr>
        <w:pStyle w:val="EndNoteBibliography"/>
        <w:spacing w:after="240"/>
        <w:ind w:left="720" w:hanging="720"/>
      </w:pPr>
      <w:bookmarkStart w:id="49" w:name="_ENREF_36"/>
      <w:r w:rsidRPr="00F611E9">
        <w:t>Hage, O., Söderholm, P., and Berglund, C.</w:t>
      </w:r>
      <w:r w:rsidRPr="00F611E9">
        <w:rPr>
          <w:rFonts w:ascii="Arial CE" w:hAnsi="Arial CE"/>
        </w:rPr>
        <w:t>,</w:t>
      </w:r>
      <w:r w:rsidRPr="00F611E9">
        <w:t xml:space="preserve"> 2009. Norms and economic motivation in household recycling: Empirical evidence from Sweden. </w:t>
      </w:r>
      <w:r w:rsidRPr="00F611E9">
        <w:rPr>
          <w:i/>
        </w:rPr>
        <w:t>Resources, Conservation and Recycling</w:t>
      </w:r>
      <w:r w:rsidRPr="00F611E9">
        <w:t>, 53(3)</w:t>
      </w:r>
      <w:r w:rsidRPr="00F611E9">
        <w:rPr>
          <w:rFonts w:ascii="Arial CE" w:hAnsi="Arial CE"/>
        </w:rPr>
        <w:t>:</w:t>
      </w:r>
      <w:r w:rsidRPr="00F611E9">
        <w:t>155-165.</w:t>
      </w:r>
      <w:bookmarkEnd w:id="49"/>
    </w:p>
    <w:p w14:paraId="3381AB20" w14:textId="77777777" w:rsidR="00F611E9" w:rsidRPr="00F611E9" w:rsidRDefault="00F611E9" w:rsidP="00F611E9">
      <w:pPr>
        <w:pStyle w:val="EndNoteBibliography"/>
        <w:spacing w:after="240"/>
        <w:ind w:left="720" w:hanging="720"/>
      </w:pPr>
      <w:bookmarkStart w:id="50" w:name="_ENREF_37"/>
      <w:r w:rsidRPr="00F611E9">
        <w:t>Hallsworth, M., List, J. A., Metcalfe, R. D., and Vlaev, I.</w:t>
      </w:r>
      <w:r w:rsidRPr="00F611E9">
        <w:rPr>
          <w:rFonts w:ascii="Arial CE" w:hAnsi="Arial CE"/>
        </w:rPr>
        <w:t>,</w:t>
      </w:r>
      <w:r w:rsidRPr="00F611E9">
        <w:t xml:space="preserve"> 2017. The behavioralist as tax collector: Using natural field experiments to enhance tax compliance. </w:t>
      </w:r>
      <w:r w:rsidRPr="00F611E9">
        <w:rPr>
          <w:i/>
        </w:rPr>
        <w:t>Journal of Public Economics</w:t>
      </w:r>
      <w:r w:rsidRPr="00F611E9">
        <w:t>, 148</w:t>
      </w:r>
      <w:r w:rsidRPr="00F611E9">
        <w:rPr>
          <w:rFonts w:ascii="Arial CE" w:hAnsi="Arial CE"/>
        </w:rPr>
        <w:t>:</w:t>
      </w:r>
      <w:r w:rsidRPr="00F611E9">
        <w:t>14-31.</w:t>
      </w:r>
      <w:bookmarkEnd w:id="50"/>
    </w:p>
    <w:p w14:paraId="154C4E96" w14:textId="77777777" w:rsidR="00F611E9" w:rsidRPr="00F611E9" w:rsidRDefault="00F611E9" w:rsidP="00F611E9">
      <w:pPr>
        <w:pStyle w:val="EndNoteBibliography"/>
        <w:spacing w:after="240"/>
        <w:ind w:left="720" w:hanging="720"/>
      </w:pPr>
      <w:bookmarkStart w:id="51" w:name="_ENREF_38"/>
      <w:r w:rsidRPr="00F611E9">
        <w:t>Hanley, N., and Czajkowski, M.</w:t>
      </w:r>
      <w:r w:rsidRPr="00F611E9">
        <w:rPr>
          <w:rFonts w:ascii="Arial CE" w:hAnsi="Arial CE"/>
        </w:rPr>
        <w:t>,</w:t>
      </w:r>
      <w:r w:rsidRPr="00F611E9">
        <w:t xml:space="preserve"> 2017. Stated Preference valuation methods: an evolving tool for understanding choices and informing policy. University of Warsaw, Department of Economics Working Paper 1(230).</w:t>
      </w:r>
      <w:bookmarkEnd w:id="51"/>
    </w:p>
    <w:p w14:paraId="1A93EFF5" w14:textId="77777777" w:rsidR="00F611E9" w:rsidRPr="00F611E9" w:rsidRDefault="00F611E9" w:rsidP="00F611E9">
      <w:pPr>
        <w:pStyle w:val="EndNoteBibliography"/>
        <w:spacing w:after="240"/>
        <w:ind w:left="720" w:hanging="720"/>
      </w:pPr>
      <w:bookmarkStart w:id="52" w:name="_ENREF_39"/>
      <w:r w:rsidRPr="00F611E9">
        <w:t>Hanley, N., and Czajkowski, M.</w:t>
      </w:r>
      <w:r w:rsidRPr="00F611E9">
        <w:rPr>
          <w:rFonts w:ascii="Arial CE" w:hAnsi="Arial CE"/>
        </w:rPr>
        <w:t>,</w:t>
      </w:r>
      <w:r w:rsidRPr="00F611E9">
        <w:t xml:space="preserve"> forthcoming. The Role of Stated Preference Valuation Methods in Understanding Choices and Informing Policy. </w:t>
      </w:r>
      <w:r w:rsidRPr="00F611E9">
        <w:rPr>
          <w:i/>
        </w:rPr>
        <w:t>Review of Environmental Economics and Policy</w:t>
      </w:r>
      <w:r w:rsidRPr="00F611E9">
        <w:t>.</w:t>
      </w:r>
      <w:bookmarkEnd w:id="52"/>
    </w:p>
    <w:p w14:paraId="3B1A4A51" w14:textId="77777777" w:rsidR="00F611E9" w:rsidRPr="00F611E9" w:rsidRDefault="00F611E9" w:rsidP="00F611E9">
      <w:pPr>
        <w:pStyle w:val="EndNoteBibliography"/>
        <w:spacing w:after="240"/>
        <w:ind w:left="720" w:hanging="720"/>
      </w:pPr>
      <w:bookmarkStart w:id="53" w:name="_ENREF_40"/>
      <w:r w:rsidRPr="00F611E9">
        <w:t>Hong, S., Adams, R. M., and Love, H. A.</w:t>
      </w:r>
      <w:r w:rsidRPr="00F611E9">
        <w:rPr>
          <w:rFonts w:ascii="Arial CE" w:hAnsi="Arial CE"/>
        </w:rPr>
        <w:t>,</w:t>
      </w:r>
      <w:r w:rsidRPr="00F611E9">
        <w:t xml:space="preserve"> 1993. An Economic Analysis of Household Recycling of Solid Wastes: The Case of Portland, Oregon. </w:t>
      </w:r>
      <w:r w:rsidRPr="00F611E9">
        <w:rPr>
          <w:i/>
        </w:rPr>
        <w:t>Journal of Environmental Economics and Management</w:t>
      </w:r>
      <w:r w:rsidRPr="00F611E9">
        <w:t>, 25(2)</w:t>
      </w:r>
      <w:r w:rsidRPr="00F611E9">
        <w:rPr>
          <w:rFonts w:ascii="Arial CE" w:hAnsi="Arial CE"/>
        </w:rPr>
        <w:t>:</w:t>
      </w:r>
      <w:r w:rsidRPr="00F611E9">
        <w:t>136-146.</w:t>
      </w:r>
      <w:bookmarkEnd w:id="53"/>
    </w:p>
    <w:p w14:paraId="4468ED6C" w14:textId="77777777" w:rsidR="00F611E9" w:rsidRPr="00F611E9" w:rsidRDefault="00F611E9" w:rsidP="00F611E9">
      <w:pPr>
        <w:pStyle w:val="EndNoteBibliography"/>
        <w:spacing w:after="240"/>
        <w:ind w:left="720" w:hanging="720"/>
      </w:pPr>
      <w:bookmarkStart w:id="54" w:name="_ENREF_41"/>
      <w:r w:rsidRPr="00F611E9">
        <w:t>Johnston, R. J., Boyle, K. J., Adamowicz, W., Bennett, J., Brouwer, R., Cameron, T. A., Hanemann, W. M., Hanley, N., Ryan, M., Scarpa, R., Tourangeau, R., and Vossler, C. A.</w:t>
      </w:r>
      <w:r w:rsidRPr="00F611E9">
        <w:rPr>
          <w:rFonts w:ascii="Arial CE" w:hAnsi="Arial CE"/>
        </w:rPr>
        <w:t>,</w:t>
      </w:r>
      <w:r w:rsidRPr="00F611E9">
        <w:t xml:space="preserve"> 2017. Contemporary Guidance for Stated Preference Studies. </w:t>
      </w:r>
      <w:r w:rsidRPr="00F611E9">
        <w:rPr>
          <w:i/>
        </w:rPr>
        <w:t>Journal of the Association of Environmental and Resource Economists</w:t>
      </w:r>
      <w:r w:rsidRPr="00F611E9">
        <w:t>, 4(2)</w:t>
      </w:r>
      <w:r w:rsidRPr="00F611E9">
        <w:rPr>
          <w:rFonts w:ascii="Arial CE" w:hAnsi="Arial CE"/>
        </w:rPr>
        <w:t>:</w:t>
      </w:r>
      <w:r w:rsidRPr="00F611E9">
        <w:t>319-405.</w:t>
      </w:r>
      <w:bookmarkEnd w:id="54"/>
    </w:p>
    <w:p w14:paraId="43BD4B0A" w14:textId="77777777" w:rsidR="00F611E9" w:rsidRPr="00F611E9" w:rsidRDefault="00F611E9" w:rsidP="00F611E9">
      <w:pPr>
        <w:pStyle w:val="EndNoteBibliography"/>
        <w:spacing w:after="240"/>
        <w:ind w:left="720" w:hanging="720"/>
      </w:pPr>
      <w:bookmarkStart w:id="55" w:name="_ENREF_42"/>
      <w:r w:rsidRPr="00F611E9">
        <w:t>Kallgren, C. A., Reno, R. R., and Cialdini, R. B.</w:t>
      </w:r>
      <w:r w:rsidRPr="00F611E9">
        <w:rPr>
          <w:rFonts w:ascii="Arial CE" w:hAnsi="Arial CE"/>
        </w:rPr>
        <w:t>,</w:t>
      </w:r>
      <w:r w:rsidRPr="00F611E9">
        <w:t xml:space="preserve"> 2000. A focus theory of normative conduct: When norms do and do not aff</w:t>
      </w:r>
      <w:r w:rsidRPr="00F611E9">
        <w:lastRenderedPageBreak/>
        <w:t xml:space="preserve">ect behavior. </w:t>
      </w:r>
      <w:r w:rsidRPr="00F611E9">
        <w:rPr>
          <w:i/>
        </w:rPr>
        <w:t>Personality and Social Psychology Bulletin</w:t>
      </w:r>
      <w:r w:rsidRPr="00F611E9">
        <w:t>, 26(8)</w:t>
      </w:r>
      <w:r w:rsidRPr="00F611E9">
        <w:rPr>
          <w:rFonts w:ascii="Arial CE" w:hAnsi="Arial CE"/>
        </w:rPr>
        <w:t>:</w:t>
      </w:r>
      <w:r w:rsidRPr="00F611E9">
        <w:t>1002-1012.</w:t>
      </w:r>
      <w:bookmarkEnd w:id="55"/>
    </w:p>
    <w:p w14:paraId="1354B4C3" w14:textId="77777777" w:rsidR="00F611E9" w:rsidRPr="00F611E9" w:rsidRDefault="00F611E9" w:rsidP="00F611E9">
      <w:pPr>
        <w:pStyle w:val="EndNoteBibliography"/>
        <w:spacing w:after="240"/>
        <w:ind w:left="720" w:hanging="720"/>
      </w:pPr>
      <w:bookmarkStart w:id="56" w:name="_ENREF_43"/>
      <w:r w:rsidRPr="00F611E9">
        <w:t>Kinnaman, T. C.</w:t>
      </w:r>
      <w:r w:rsidRPr="00F611E9">
        <w:rPr>
          <w:rFonts w:ascii="Arial CE" w:hAnsi="Arial CE"/>
        </w:rPr>
        <w:t>,</w:t>
      </w:r>
      <w:r w:rsidRPr="00F611E9">
        <w:t xml:space="preserve"> 2006. Policy watch: examining the justification for residential recycling. </w:t>
      </w:r>
      <w:r w:rsidRPr="00F611E9">
        <w:rPr>
          <w:i/>
        </w:rPr>
        <w:t>The Journal of Economic Perspectives</w:t>
      </w:r>
      <w:r w:rsidRPr="00F611E9">
        <w:t>, 20(4)</w:t>
      </w:r>
      <w:r w:rsidRPr="00F611E9">
        <w:rPr>
          <w:rFonts w:ascii="Arial CE" w:hAnsi="Arial CE"/>
        </w:rPr>
        <w:t>:</w:t>
      </w:r>
      <w:r w:rsidRPr="00F611E9">
        <w:t>219-232.</w:t>
      </w:r>
      <w:bookmarkEnd w:id="56"/>
    </w:p>
    <w:p w14:paraId="55CA79B3" w14:textId="77777777" w:rsidR="00F611E9" w:rsidRPr="00F611E9" w:rsidRDefault="00F611E9" w:rsidP="00F611E9">
      <w:pPr>
        <w:pStyle w:val="EndNoteBibliography"/>
        <w:spacing w:after="240"/>
        <w:ind w:left="720" w:hanging="720"/>
      </w:pPr>
      <w:bookmarkStart w:id="57" w:name="_ENREF_44"/>
      <w:r w:rsidRPr="00F611E9">
        <w:t>Lewis, M. A., and Neighbors, C.</w:t>
      </w:r>
      <w:r w:rsidRPr="00F611E9">
        <w:rPr>
          <w:rFonts w:ascii="Arial CE" w:hAnsi="Arial CE"/>
        </w:rPr>
        <w:t>,</w:t>
      </w:r>
      <w:r w:rsidRPr="00F611E9">
        <w:t xml:space="preserve"> 2006. Social norms approaches using descriptive drinking norms education: A review of the research on personalized normative feedback. </w:t>
      </w:r>
      <w:r w:rsidRPr="00F611E9">
        <w:rPr>
          <w:i/>
        </w:rPr>
        <w:t>Journal of American College Health</w:t>
      </w:r>
      <w:r w:rsidRPr="00F611E9">
        <w:t>, 54(4)</w:t>
      </w:r>
      <w:r w:rsidRPr="00F611E9">
        <w:rPr>
          <w:rFonts w:ascii="Arial CE" w:hAnsi="Arial CE"/>
        </w:rPr>
        <w:t>:</w:t>
      </w:r>
      <w:r w:rsidRPr="00F611E9">
        <w:t>213-218.</w:t>
      </w:r>
      <w:bookmarkEnd w:id="57"/>
    </w:p>
    <w:p w14:paraId="7B73278C" w14:textId="77777777" w:rsidR="00F611E9" w:rsidRPr="00F611E9" w:rsidRDefault="00F611E9" w:rsidP="00F611E9">
      <w:pPr>
        <w:pStyle w:val="EndNoteBibliography"/>
        <w:spacing w:after="240"/>
        <w:ind w:left="720" w:hanging="720"/>
      </w:pPr>
      <w:bookmarkStart w:id="58" w:name="_ENREF_45"/>
      <w:r w:rsidRPr="00F611E9">
        <w:t>Masclet, D., Noussair, C., Tucker, S., and Villeval, M.-C.</w:t>
      </w:r>
      <w:r w:rsidRPr="00F611E9">
        <w:rPr>
          <w:rFonts w:ascii="Arial CE" w:hAnsi="Arial CE"/>
        </w:rPr>
        <w:t>,</w:t>
      </w:r>
      <w:r w:rsidRPr="00F611E9">
        <w:t xml:space="preserve"> 2003. Monetary and Nonmonetary Punishment in the Voluntary Contributions Mechanism. </w:t>
      </w:r>
      <w:r w:rsidRPr="00F611E9">
        <w:rPr>
          <w:i/>
        </w:rPr>
        <w:t>American Economic Review</w:t>
      </w:r>
      <w:r w:rsidRPr="00F611E9">
        <w:t>, 93(1)</w:t>
      </w:r>
      <w:r w:rsidRPr="00F611E9">
        <w:rPr>
          <w:rFonts w:ascii="Arial CE" w:hAnsi="Arial CE"/>
        </w:rPr>
        <w:t>:</w:t>
      </w:r>
      <w:r w:rsidRPr="00F611E9">
        <w:t>366-380.</w:t>
      </w:r>
      <w:bookmarkEnd w:id="58"/>
    </w:p>
    <w:p w14:paraId="53805585" w14:textId="77777777" w:rsidR="00F611E9" w:rsidRPr="00F611E9" w:rsidRDefault="00F611E9" w:rsidP="00F611E9">
      <w:pPr>
        <w:pStyle w:val="EndNoteBibliography"/>
        <w:spacing w:after="240"/>
        <w:ind w:left="720" w:hanging="720"/>
      </w:pPr>
      <w:bookmarkStart w:id="59" w:name="_ENREF_46"/>
      <w:r w:rsidRPr="00F611E9">
        <w:t>McFadden, D.</w:t>
      </w:r>
      <w:r w:rsidRPr="00F611E9">
        <w:rPr>
          <w:rFonts w:ascii="Arial CE" w:hAnsi="Arial CE"/>
        </w:rPr>
        <w:t>,</w:t>
      </w:r>
      <w:r w:rsidRPr="00F611E9">
        <w:t xml:space="preserve"> 1974. Conditional Logit Analysis of Qualititative Choice Behaviour. In: </w:t>
      </w:r>
      <w:r w:rsidRPr="00F611E9">
        <w:rPr>
          <w:i/>
        </w:rPr>
        <w:t>Frontiers in Econometrics</w:t>
      </w:r>
      <w:r w:rsidRPr="00F611E9">
        <w:t>, P. Zarembka, ed., Academic Press, New York, NY, 105-142.</w:t>
      </w:r>
      <w:bookmarkEnd w:id="59"/>
    </w:p>
    <w:p w14:paraId="598A6E9E" w14:textId="77777777" w:rsidR="00F611E9" w:rsidRPr="00F611E9" w:rsidRDefault="00F611E9" w:rsidP="00F611E9">
      <w:pPr>
        <w:pStyle w:val="EndNoteBibliography"/>
        <w:spacing w:after="240"/>
        <w:ind w:left="720" w:hanging="720"/>
      </w:pPr>
      <w:bookmarkStart w:id="60" w:name="_ENREF_47"/>
      <w:r w:rsidRPr="00F611E9">
        <w:t>Miliute-Plepiene, J., Hage, O., Plepys, A., and Reipas, A.</w:t>
      </w:r>
      <w:r w:rsidRPr="00F611E9">
        <w:rPr>
          <w:rFonts w:ascii="Arial CE" w:hAnsi="Arial CE"/>
        </w:rPr>
        <w:t>,</w:t>
      </w:r>
      <w:r w:rsidRPr="00F611E9">
        <w:t xml:space="preserve"> 2016. What motivates households recycling behaviour in recycling schemes of different maturity? Lessons from Lithuania and Sweden. </w:t>
      </w:r>
      <w:r w:rsidRPr="00F611E9">
        <w:rPr>
          <w:i/>
        </w:rPr>
        <w:t>Resources, Conservation and Recycling</w:t>
      </w:r>
      <w:r w:rsidRPr="00F611E9">
        <w:t>, 113</w:t>
      </w:r>
      <w:r w:rsidRPr="00F611E9">
        <w:rPr>
          <w:rFonts w:ascii="Arial CE" w:hAnsi="Arial CE"/>
        </w:rPr>
        <w:t>:</w:t>
      </w:r>
      <w:r w:rsidRPr="00F611E9">
        <w:t>40-52.</w:t>
      </w:r>
      <w:bookmarkEnd w:id="60"/>
    </w:p>
    <w:p w14:paraId="55BF0C73" w14:textId="77777777" w:rsidR="00F611E9" w:rsidRPr="00F611E9" w:rsidRDefault="00F611E9" w:rsidP="00F611E9">
      <w:pPr>
        <w:pStyle w:val="EndNoteBibliography"/>
        <w:spacing w:after="240"/>
        <w:ind w:left="720" w:hanging="720"/>
      </w:pPr>
      <w:bookmarkStart w:id="61" w:name="_ENREF_48"/>
      <w:r w:rsidRPr="00F611E9">
        <w:t>Nolan, J. M., Schultz, P. W., Cialdini, R. B., Goldstein, N. J., and Griskevicius, V.</w:t>
      </w:r>
      <w:r w:rsidRPr="00F611E9">
        <w:rPr>
          <w:rFonts w:ascii="Arial CE" w:hAnsi="Arial CE"/>
        </w:rPr>
        <w:t>,</w:t>
      </w:r>
      <w:r w:rsidRPr="00F611E9">
        <w:t xml:space="preserve"> 2008. Normative social influence is underdetected. </w:t>
      </w:r>
      <w:r w:rsidRPr="00F611E9">
        <w:rPr>
          <w:i/>
        </w:rPr>
        <w:t>Personality and Social Psychology Bulletin</w:t>
      </w:r>
      <w:r w:rsidRPr="00F611E9">
        <w:t>, 34(7)</w:t>
      </w:r>
      <w:r w:rsidRPr="00F611E9">
        <w:rPr>
          <w:rFonts w:ascii="Arial CE" w:hAnsi="Arial CE"/>
        </w:rPr>
        <w:t>:</w:t>
      </w:r>
      <w:r w:rsidRPr="00F611E9">
        <w:t>913-923.</w:t>
      </w:r>
      <w:bookmarkEnd w:id="61"/>
    </w:p>
    <w:p w14:paraId="4059FD12" w14:textId="77777777" w:rsidR="00F611E9" w:rsidRPr="00F611E9" w:rsidRDefault="00F611E9" w:rsidP="00F611E9">
      <w:pPr>
        <w:pStyle w:val="EndNoteBibliography"/>
        <w:spacing w:after="240"/>
        <w:ind w:left="720" w:hanging="720"/>
      </w:pPr>
      <w:bookmarkStart w:id="62" w:name="_ENREF_49"/>
      <w:r w:rsidRPr="00F611E9">
        <w:t>Nyborg, K.</w:t>
      </w:r>
      <w:r w:rsidRPr="00F611E9">
        <w:rPr>
          <w:rFonts w:ascii="Arial CE" w:hAnsi="Arial CE"/>
        </w:rPr>
        <w:t>,</w:t>
      </w:r>
      <w:r w:rsidRPr="00F611E9">
        <w:t xml:space="preserve"> 2018. Social norms and the environment. </w:t>
      </w:r>
      <w:r w:rsidRPr="00F611E9">
        <w:rPr>
          <w:i/>
        </w:rPr>
        <w:t>Annual Review of Resource Economics</w:t>
      </w:r>
      <w:r w:rsidRPr="00F611E9">
        <w:t>, 10</w:t>
      </w:r>
      <w:r w:rsidRPr="00F611E9">
        <w:rPr>
          <w:rFonts w:ascii="Arial CE" w:hAnsi="Arial CE"/>
        </w:rPr>
        <w:t>:</w:t>
      </w:r>
      <w:r w:rsidRPr="00F611E9">
        <w:t>405-423.</w:t>
      </w:r>
      <w:bookmarkEnd w:id="62"/>
    </w:p>
    <w:p w14:paraId="08E6397F" w14:textId="77777777" w:rsidR="00F611E9" w:rsidRPr="00F611E9" w:rsidRDefault="00F611E9" w:rsidP="00F611E9">
      <w:pPr>
        <w:pStyle w:val="EndNoteBibliography"/>
        <w:spacing w:after="240"/>
        <w:ind w:left="720" w:hanging="720"/>
      </w:pPr>
      <w:bookmarkStart w:id="63" w:name="_ENREF_50"/>
      <w:r w:rsidRPr="00F611E9">
        <w:t>Nyborg, K., Anderies, J. M., Dannenberg, A., Lindahl, T., Schill, C., Schlüter, M., Adger, W. N., Arrow, K. J., Barrett, S., and Carpenter, S.</w:t>
      </w:r>
      <w:r w:rsidRPr="00F611E9">
        <w:rPr>
          <w:rFonts w:ascii="Arial CE" w:hAnsi="Arial CE"/>
        </w:rPr>
        <w:t>,</w:t>
      </w:r>
      <w:r w:rsidRPr="00F611E9">
        <w:t xml:space="preserve"> 2016. Social norms as solutions. </w:t>
      </w:r>
      <w:r w:rsidRPr="00F611E9">
        <w:rPr>
          <w:i/>
        </w:rPr>
        <w:t>Science</w:t>
      </w:r>
      <w:r w:rsidRPr="00F611E9">
        <w:t>, 354(6308)</w:t>
      </w:r>
      <w:r w:rsidRPr="00F611E9">
        <w:rPr>
          <w:rFonts w:ascii="Arial CE" w:hAnsi="Arial CE"/>
        </w:rPr>
        <w:t>:</w:t>
      </w:r>
      <w:r w:rsidRPr="00F611E9">
        <w:t>42-43.</w:t>
      </w:r>
      <w:bookmarkEnd w:id="63"/>
    </w:p>
    <w:p w14:paraId="35BB0657" w14:textId="77777777" w:rsidR="00F611E9" w:rsidRPr="00F611E9" w:rsidRDefault="00F611E9" w:rsidP="00F611E9">
      <w:pPr>
        <w:pStyle w:val="EndNoteBibliography"/>
        <w:spacing w:after="240"/>
        <w:ind w:left="720" w:hanging="720"/>
      </w:pPr>
      <w:bookmarkStart w:id="64" w:name="_ENREF_51"/>
      <w:r w:rsidRPr="00F611E9">
        <w:t>Ölander, F., and Thøgersen, J.</w:t>
      </w:r>
      <w:r w:rsidRPr="00F611E9">
        <w:rPr>
          <w:rFonts w:ascii="Arial CE" w:hAnsi="Arial CE"/>
        </w:rPr>
        <w:t>,</w:t>
      </w:r>
      <w:r w:rsidRPr="00F611E9">
        <w:t xml:space="preserve"> 2014. Informing versus nudging in environmental policy. </w:t>
      </w:r>
      <w:r w:rsidRPr="00F611E9">
        <w:rPr>
          <w:i/>
        </w:rPr>
        <w:t>Journal of Consumer Policy</w:t>
      </w:r>
      <w:r w:rsidRPr="00F611E9">
        <w:t>, 37(3)</w:t>
      </w:r>
      <w:r w:rsidRPr="00F611E9">
        <w:rPr>
          <w:rFonts w:ascii="Arial CE" w:hAnsi="Arial CE"/>
        </w:rPr>
        <w:t>:</w:t>
      </w:r>
      <w:r w:rsidRPr="00F611E9">
        <w:t>341-356.</w:t>
      </w:r>
      <w:bookmarkEnd w:id="64"/>
    </w:p>
    <w:p w14:paraId="085A95A4" w14:textId="77777777" w:rsidR="00F611E9" w:rsidRPr="00F611E9" w:rsidRDefault="00F611E9" w:rsidP="00F611E9">
      <w:pPr>
        <w:pStyle w:val="EndNoteBibliography"/>
        <w:spacing w:after="240"/>
        <w:ind w:left="720" w:hanging="720"/>
      </w:pPr>
      <w:bookmarkStart w:id="65" w:name="_ENREF_52"/>
      <w:r w:rsidRPr="00F611E9">
        <w:t>Reese, G., Loew, K., and Steffgen, G.</w:t>
      </w:r>
      <w:r w:rsidRPr="00F611E9">
        <w:rPr>
          <w:rFonts w:ascii="Arial CE" w:hAnsi="Arial CE"/>
        </w:rPr>
        <w:t>,</w:t>
      </w:r>
      <w:r w:rsidRPr="00F611E9">
        <w:t xml:space="preserve"> 2014. A towel less: Social norms enhance pro-environmental behavior in hotels. </w:t>
      </w:r>
      <w:r w:rsidRPr="00F611E9">
        <w:rPr>
          <w:i/>
        </w:rPr>
        <w:t>The Journal of Social Psychology</w:t>
      </w:r>
      <w:r w:rsidRPr="00F611E9">
        <w:t>, 154(2)</w:t>
      </w:r>
      <w:r w:rsidRPr="00F611E9">
        <w:rPr>
          <w:rFonts w:ascii="Arial CE" w:hAnsi="Arial CE"/>
        </w:rPr>
        <w:t>:</w:t>
      </w:r>
      <w:r w:rsidRPr="00F611E9">
        <w:t>97-100.</w:t>
      </w:r>
      <w:bookmarkEnd w:id="65"/>
    </w:p>
    <w:p w14:paraId="5D3C5257" w14:textId="77777777" w:rsidR="00F611E9" w:rsidRPr="00F611E9" w:rsidRDefault="00F611E9" w:rsidP="00F611E9">
      <w:pPr>
        <w:pStyle w:val="EndNoteBibliography"/>
        <w:spacing w:after="240"/>
        <w:ind w:left="720" w:hanging="720"/>
      </w:pPr>
      <w:bookmarkStart w:id="66" w:name="_ENREF_53"/>
      <w:r w:rsidRPr="00F611E9">
        <w:t>Richter, I., Thøgersen, J., and Klöckner, C.</w:t>
      </w:r>
      <w:r w:rsidRPr="00F611E9">
        <w:rPr>
          <w:rFonts w:ascii="Arial CE" w:hAnsi="Arial CE"/>
        </w:rPr>
        <w:t>,</w:t>
      </w:r>
      <w:r w:rsidRPr="00F611E9">
        <w:t xml:space="preserve"> 2018. A social norms intervention going wrong: Boomerang effects from descriptive norms information. </w:t>
      </w:r>
      <w:r w:rsidRPr="00F611E9">
        <w:rPr>
          <w:i/>
        </w:rPr>
        <w:t>Sustainability</w:t>
      </w:r>
      <w:r w:rsidRPr="00F611E9">
        <w:t>, 10(8)</w:t>
      </w:r>
      <w:r w:rsidRPr="00F611E9">
        <w:rPr>
          <w:rFonts w:ascii="Arial CE" w:hAnsi="Arial CE"/>
        </w:rPr>
        <w:t>:</w:t>
      </w:r>
      <w:r w:rsidRPr="00F611E9">
        <w:t>2848.</w:t>
      </w:r>
      <w:bookmarkEnd w:id="66"/>
    </w:p>
    <w:p w14:paraId="3432AEC2" w14:textId="77777777" w:rsidR="00F611E9" w:rsidRPr="00F611E9" w:rsidRDefault="00F611E9" w:rsidP="00F611E9">
      <w:pPr>
        <w:pStyle w:val="EndNoteBibliography"/>
        <w:spacing w:after="240"/>
        <w:ind w:left="720" w:hanging="720"/>
      </w:pPr>
      <w:bookmarkStart w:id="67" w:name="_ENREF_54"/>
      <w:r w:rsidRPr="00F611E9">
        <w:t>Scarpa, R., and Rose, J. M.</w:t>
      </w:r>
      <w:r w:rsidRPr="00F611E9">
        <w:rPr>
          <w:rFonts w:ascii="Arial CE" w:hAnsi="Arial CE"/>
        </w:rPr>
        <w:t>,</w:t>
      </w:r>
      <w:r w:rsidRPr="00F611E9">
        <w:t xml:space="preserve"> 2008. Design Efficiency for Non-Market Valuation with Choice Modelling: How to Measure it, What to Report and Why. </w:t>
      </w:r>
      <w:r w:rsidRPr="00F611E9">
        <w:rPr>
          <w:i/>
        </w:rPr>
        <w:t>Australian Journal of Agricultural and Resource Economics</w:t>
      </w:r>
      <w:r w:rsidRPr="00F611E9">
        <w:t>, 52(3)</w:t>
      </w:r>
      <w:r w:rsidRPr="00F611E9">
        <w:rPr>
          <w:rFonts w:ascii="Arial CE" w:hAnsi="Arial CE"/>
        </w:rPr>
        <w:t>:</w:t>
      </w:r>
      <w:r w:rsidRPr="00F611E9">
        <w:t>253-282.</w:t>
      </w:r>
      <w:bookmarkEnd w:id="67"/>
    </w:p>
    <w:p w14:paraId="66945D86" w14:textId="77777777" w:rsidR="00F611E9" w:rsidRPr="00F611E9" w:rsidRDefault="00F611E9" w:rsidP="00F611E9">
      <w:pPr>
        <w:pStyle w:val="EndNoteBibliography"/>
        <w:spacing w:after="240"/>
        <w:ind w:left="720" w:hanging="720"/>
      </w:pPr>
      <w:bookmarkStart w:id="68" w:name="_ENREF_55"/>
      <w:r w:rsidRPr="00F611E9">
        <w:t>Schultz, P. W.</w:t>
      </w:r>
      <w:r w:rsidRPr="00F611E9">
        <w:rPr>
          <w:rFonts w:ascii="Arial CE" w:hAnsi="Arial CE"/>
        </w:rPr>
        <w:t>,</w:t>
      </w:r>
      <w:r w:rsidRPr="00F611E9">
        <w:t xml:space="preserve"> 1999. Changing behavior with normative feedback interventions: A field experiment on curbside recycling. </w:t>
      </w:r>
      <w:r w:rsidRPr="00F611E9">
        <w:rPr>
          <w:i/>
        </w:rPr>
        <w:t>Basic and Applied Social Psychology</w:t>
      </w:r>
      <w:r w:rsidRPr="00F611E9">
        <w:t>, 21(1)</w:t>
      </w:r>
      <w:r w:rsidRPr="00F611E9">
        <w:rPr>
          <w:rFonts w:ascii="Arial CE" w:hAnsi="Arial CE"/>
        </w:rPr>
        <w:t>:</w:t>
      </w:r>
      <w:r w:rsidRPr="00F611E9">
        <w:t>25-36.</w:t>
      </w:r>
      <w:bookmarkEnd w:id="68"/>
    </w:p>
    <w:p w14:paraId="7967E45B" w14:textId="77777777" w:rsidR="00F611E9" w:rsidRPr="00F611E9" w:rsidRDefault="00F611E9" w:rsidP="00F611E9">
      <w:pPr>
        <w:pStyle w:val="EndNoteBibliography"/>
        <w:spacing w:after="240"/>
        <w:ind w:left="720" w:hanging="720"/>
      </w:pPr>
      <w:bookmarkStart w:id="69" w:name="_ENREF_56"/>
      <w:r w:rsidRPr="00F611E9">
        <w:t>Schultz, P. W.</w:t>
      </w:r>
      <w:r w:rsidRPr="00F611E9">
        <w:rPr>
          <w:rFonts w:ascii="Arial CE" w:hAnsi="Arial CE"/>
        </w:rPr>
        <w:t>,</w:t>
      </w:r>
      <w:r w:rsidRPr="00F611E9">
        <w:t xml:space="preserve"> 2014. </w:t>
      </w:r>
      <w:r w:rsidRPr="00F611E9">
        <w:lastRenderedPageBreak/>
        <w:t xml:space="preserve">Strategies for promoting proenvironmental behavior. </w:t>
      </w:r>
      <w:r w:rsidRPr="00F611E9">
        <w:rPr>
          <w:i/>
        </w:rPr>
        <w:t>European Psychologist</w:t>
      </w:r>
      <w:r w:rsidRPr="00F611E9">
        <w:t>.</w:t>
      </w:r>
      <w:bookmarkEnd w:id="69"/>
    </w:p>
    <w:p w14:paraId="77845D86" w14:textId="77777777" w:rsidR="00F611E9" w:rsidRPr="00F611E9" w:rsidRDefault="00F611E9" w:rsidP="00F611E9">
      <w:pPr>
        <w:pStyle w:val="EndNoteBibliography"/>
        <w:spacing w:after="240"/>
        <w:ind w:left="720" w:hanging="720"/>
      </w:pPr>
      <w:bookmarkStart w:id="70" w:name="_ENREF_57"/>
      <w:r w:rsidRPr="00F611E9">
        <w:t>Schultz, P. W., Nolan, J. M., Cialdini, R. B., Goldstein, N. J., and Griskevicius, V.</w:t>
      </w:r>
      <w:r w:rsidRPr="00F611E9">
        <w:rPr>
          <w:rFonts w:ascii="Arial CE" w:hAnsi="Arial CE"/>
        </w:rPr>
        <w:t>,</w:t>
      </w:r>
      <w:r w:rsidRPr="00F611E9">
        <w:t xml:space="preserve"> 2007. The constructive, destructive, and reconstructive power of social norms. </w:t>
      </w:r>
      <w:r w:rsidRPr="00F611E9">
        <w:rPr>
          <w:i/>
        </w:rPr>
        <w:t>Psychological Science</w:t>
      </w:r>
      <w:r w:rsidRPr="00F611E9">
        <w:t>, 18(5)</w:t>
      </w:r>
      <w:r w:rsidRPr="00F611E9">
        <w:rPr>
          <w:rFonts w:ascii="Arial CE" w:hAnsi="Arial CE"/>
        </w:rPr>
        <w:t>:</w:t>
      </w:r>
      <w:r w:rsidRPr="00F611E9">
        <w:t>429-434.</w:t>
      </w:r>
      <w:bookmarkEnd w:id="70"/>
    </w:p>
    <w:p w14:paraId="5125BFD5" w14:textId="77777777" w:rsidR="00F611E9" w:rsidRPr="00F611E9" w:rsidRDefault="00F611E9" w:rsidP="00F611E9">
      <w:pPr>
        <w:pStyle w:val="EndNoteBibliography"/>
        <w:spacing w:after="240"/>
        <w:ind w:left="720" w:hanging="720"/>
      </w:pPr>
      <w:bookmarkStart w:id="71" w:name="_ENREF_58"/>
      <w:r w:rsidRPr="00F611E9">
        <w:t>Schultz, W. P., Khazian, A. M., and Zaleski, A. C.</w:t>
      </w:r>
      <w:r w:rsidRPr="00F611E9">
        <w:rPr>
          <w:rFonts w:ascii="Arial CE" w:hAnsi="Arial CE"/>
        </w:rPr>
        <w:t>,</w:t>
      </w:r>
      <w:r w:rsidRPr="00F611E9">
        <w:t xml:space="preserve"> 2008. Using normative social influence to promote conservation among hotel guests. </w:t>
      </w:r>
      <w:r w:rsidRPr="00F611E9">
        <w:rPr>
          <w:i/>
        </w:rPr>
        <w:t>Social influence</w:t>
      </w:r>
      <w:r w:rsidRPr="00F611E9">
        <w:t>, 3(1)</w:t>
      </w:r>
      <w:r w:rsidRPr="00F611E9">
        <w:rPr>
          <w:rFonts w:ascii="Arial CE" w:hAnsi="Arial CE"/>
        </w:rPr>
        <w:t>:</w:t>
      </w:r>
      <w:r w:rsidRPr="00F611E9">
        <w:t>4-23.</w:t>
      </w:r>
      <w:bookmarkEnd w:id="71"/>
    </w:p>
    <w:p w14:paraId="0032447D" w14:textId="77777777" w:rsidR="00F611E9" w:rsidRPr="00F611E9" w:rsidRDefault="00F611E9" w:rsidP="00F611E9">
      <w:pPr>
        <w:pStyle w:val="EndNoteBibliography"/>
        <w:spacing w:after="240"/>
        <w:ind w:left="720" w:hanging="720"/>
      </w:pPr>
      <w:bookmarkStart w:id="72" w:name="_ENREF_59"/>
      <w:r w:rsidRPr="00F611E9">
        <w:t>Shang, J., and Croson, R.</w:t>
      </w:r>
      <w:r w:rsidRPr="00F611E9">
        <w:rPr>
          <w:rFonts w:ascii="Arial CE" w:hAnsi="Arial CE"/>
        </w:rPr>
        <w:t>,</w:t>
      </w:r>
      <w:r w:rsidRPr="00F611E9">
        <w:t xml:space="preserve"> 2009. A field experiment in charitable contribution: The impact of social information on the voluntary provision of public goods. </w:t>
      </w:r>
      <w:r w:rsidRPr="00F611E9">
        <w:rPr>
          <w:i/>
        </w:rPr>
        <w:t>The Economic Journal</w:t>
      </w:r>
      <w:r w:rsidRPr="00F611E9">
        <w:t>, 119(540)</w:t>
      </w:r>
      <w:r w:rsidRPr="00F611E9">
        <w:rPr>
          <w:rFonts w:ascii="Arial CE" w:hAnsi="Arial CE"/>
        </w:rPr>
        <w:t>:</w:t>
      </w:r>
      <w:r w:rsidRPr="00F611E9">
        <w:t>1422-1439.</w:t>
      </w:r>
      <w:bookmarkEnd w:id="72"/>
    </w:p>
    <w:p w14:paraId="1D040DE3" w14:textId="77777777" w:rsidR="00F611E9" w:rsidRPr="00F611E9" w:rsidRDefault="00F611E9" w:rsidP="00F611E9">
      <w:pPr>
        <w:pStyle w:val="EndNoteBibliography"/>
        <w:spacing w:after="240"/>
        <w:ind w:left="720" w:hanging="720"/>
      </w:pPr>
      <w:bookmarkStart w:id="73" w:name="_ENREF_60"/>
      <w:r w:rsidRPr="00F611E9">
        <w:t>Sherif, M.</w:t>
      </w:r>
      <w:r w:rsidRPr="00F611E9">
        <w:rPr>
          <w:rFonts w:ascii="Arial CE" w:hAnsi="Arial CE"/>
        </w:rPr>
        <w:t>,</w:t>
      </w:r>
      <w:r w:rsidRPr="00F611E9">
        <w:t xml:space="preserve"> 1936. The psychology of social norms.</w:t>
      </w:r>
      <w:bookmarkEnd w:id="73"/>
    </w:p>
    <w:p w14:paraId="11420B2A" w14:textId="77777777" w:rsidR="00F611E9" w:rsidRPr="00F611E9" w:rsidRDefault="00F611E9" w:rsidP="00F611E9">
      <w:pPr>
        <w:pStyle w:val="EndNoteBibliography"/>
        <w:spacing w:after="240"/>
        <w:ind w:left="720" w:hanging="720"/>
      </w:pPr>
      <w:bookmarkStart w:id="74" w:name="_ENREF_61"/>
      <w:r w:rsidRPr="00F611E9">
        <w:t>Sidique, S. F., Lupi, F., and Joshi, S. V.</w:t>
      </w:r>
      <w:r w:rsidRPr="00F611E9">
        <w:rPr>
          <w:rFonts w:ascii="Arial CE" w:hAnsi="Arial CE"/>
        </w:rPr>
        <w:t>,</w:t>
      </w:r>
      <w:r w:rsidRPr="00F611E9">
        <w:t xml:space="preserve"> 2010. The effects of behavior and attitudes on drop-off recycling activities. </w:t>
      </w:r>
      <w:r w:rsidRPr="00F611E9">
        <w:rPr>
          <w:i/>
        </w:rPr>
        <w:t>Resources, Conservation and Recycling</w:t>
      </w:r>
      <w:r w:rsidRPr="00F611E9">
        <w:t>, 54(3)</w:t>
      </w:r>
      <w:r w:rsidRPr="00F611E9">
        <w:rPr>
          <w:rFonts w:ascii="Arial CE" w:hAnsi="Arial CE"/>
        </w:rPr>
        <w:t>:</w:t>
      </w:r>
      <w:r w:rsidRPr="00F611E9">
        <w:t>163-170.</w:t>
      </w:r>
      <w:bookmarkEnd w:id="74"/>
    </w:p>
    <w:p w14:paraId="1CD5E8C1" w14:textId="77777777" w:rsidR="00F611E9" w:rsidRPr="00F611E9" w:rsidRDefault="00F611E9" w:rsidP="00F611E9">
      <w:pPr>
        <w:pStyle w:val="EndNoteBibliography"/>
        <w:spacing w:after="240"/>
        <w:ind w:left="720" w:hanging="720"/>
      </w:pPr>
      <w:bookmarkStart w:id="75" w:name="_ENREF_62"/>
      <w:r w:rsidRPr="00F611E9">
        <w:t>Silva, A., and John, P.</w:t>
      </w:r>
      <w:r w:rsidRPr="00F611E9">
        <w:rPr>
          <w:rFonts w:ascii="Arial CE" w:hAnsi="Arial CE"/>
        </w:rPr>
        <w:t>,</w:t>
      </w:r>
      <w:r w:rsidRPr="00F611E9">
        <w:t xml:space="preserve"> 2017. Social norms don’t always work: An experiment to encourage more efficient fees collection for students. </w:t>
      </w:r>
      <w:r w:rsidRPr="00F611E9">
        <w:rPr>
          <w:i/>
        </w:rPr>
        <w:t>PLoS ONE</w:t>
      </w:r>
      <w:r w:rsidRPr="00F611E9">
        <w:t>, 12(5)</w:t>
      </w:r>
      <w:r w:rsidRPr="00F611E9">
        <w:rPr>
          <w:rFonts w:ascii="Arial CE" w:hAnsi="Arial CE"/>
        </w:rPr>
        <w:t>:</w:t>
      </w:r>
      <w:r w:rsidRPr="00F611E9">
        <w:t>e0177354.</w:t>
      </w:r>
      <w:bookmarkEnd w:id="75"/>
    </w:p>
    <w:p w14:paraId="4EC12168" w14:textId="77777777" w:rsidR="00F611E9" w:rsidRPr="00F611E9" w:rsidRDefault="00F611E9" w:rsidP="00F611E9">
      <w:pPr>
        <w:pStyle w:val="EndNoteBibliography"/>
        <w:spacing w:after="240"/>
        <w:ind w:left="720" w:hanging="720"/>
      </w:pPr>
      <w:bookmarkStart w:id="76" w:name="_ENREF_63"/>
      <w:r w:rsidRPr="00F611E9">
        <w:t>Sliwka, D.</w:t>
      </w:r>
      <w:r w:rsidRPr="00F611E9">
        <w:rPr>
          <w:rFonts w:ascii="Arial CE" w:hAnsi="Arial CE"/>
        </w:rPr>
        <w:t>,</w:t>
      </w:r>
      <w:r w:rsidRPr="00F611E9">
        <w:t xml:space="preserve"> 2007. Trust as a signal of a social norm and the hidden costs of incentive schemes. </w:t>
      </w:r>
      <w:r w:rsidRPr="00F611E9">
        <w:rPr>
          <w:i/>
        </w:rPr>
        <w:t>The American Economic Review</w:t>
      </w:r>
      <w:r w:rsidRPr="00F611E9">
        <w:t>, 97(3)</w:t>
      </w:r>
      <w:r w:rsidRPr="00F611E9">
        <w:rPr>
          <w:rFonts w:ascii="Arial CE" w:hAnsi="Arial CE"/>
        </w:rPr>
        <w:t>:</w:t>
      </w:r>
      <w:r w:rsidRPr="00F611E9">
        <w:t>999-1012.</w:t>
      </w:r>
      <w:bookmarkEnd w:id="76"/>
    </w:p>
    <w:p w14:paraId="2473E4E8" w14:textId="77777777" w:rsidR="00F611E9" w:rsidRPr="00F611E9" w:rsidRDefault="00F611E9" w:rsidP="00F611E9">
      <w:pPr>
        <w:pStyle w:val="EndNoteBibliography"/>
        <w:spacing w:after="240"/>
        <w:ind w:left="720" w:hanging="720"/>
      </w:pPr>
      <w:bookmarkStart w:id="77" w:name="_ENREF_64"/>
      <w:r w:rsidRPr="00F611E9">
        <w:t>Thaler, R. H., and Sunstein, C. R.</w:t>
      </w:r>
      <w:r w:rsidRPr="00F611E9">
        <w:rPr>
          <w:rFonts w:ascii="Arial CE" w:hAnsi="Arial CE"/>
        </w:rPr>
        <w:t>,</w:t>
      </w:r>
      <w:r w:rsidRPr="00F611E9">
        <w:t xml:space="preserve"> 2008. Nudge: Improving decisions about health, wealth, and happiness</w:t>
      </w:r>
      <w:r w:rsidRPr="00F611E9">
        <w:rPr>
          <w:rFonts w:ascii="Arial CE" w:hAnsi="Arial CE"/>
        </w:rPr>
        <w:t>.</w:t>
      </w:r>
      <w:r w:rsidRPr="00F611E9">
        <w:t xml:space="preserve"> Yale University Press.</w:t>
      </w:r>
      <w:bookmarkEnd w:id="77"/>
    </w:p>
    <w:p w14:paraId="618A8219" w14:textId="77777777" w:rsidR="00F611E9" w:rsidRPr="00F611E9" w:rsidRDefault="00F611E9" w:rsidP="00F611E9">
      <w:pPr>
        <w:pStyle w:val="EndNoteBibliography"/>
        <w:spacing w:after="240"/>
        <w:ind w:left="720" w:hanging="720"/>
      </w:pPr>
      <w:bookmarkStart w:id="78" w:name="_ENREF_65"/>
      <w:r w:rsidRPr="00F611E9">
        <w:t>Train, K. E., and Weeks, M.</w:t>
      </w:r>
      <w:r w:rsidRPr="00F611E9">
        <w:rPr>
          <w:rFonts w:ascii="Arial CE" w:hAnsi="Arial CE"/>
        </w:rPr>
        <w:t>,</w:t>
      </w:r>
      <w:r w:rsidRPr="00F611E9">
        <w:t xml:space="preserve"> 2005. Discrete Choice Models in Preference Space and Willingness-to-pay Space. In: </w:t>
      </w:r>
      <w:r w:rsidRPr="00F611E9">
        <w:rPr>
          <w:i/>
        </w:rPr>
        <w:t>Applications of Simulation Methods in Environmental and Resource Economics</w:t>
      </w:r>
      <w:r w:rsidRPr="00F611E9">
        <w:t>, R. Scarpa and A. Alberini, eds., Springer, Dordrecht, 1-16.</w:t>
      </w:r>
      <w:bookmarkEnd w:id="78"/>
    </w:p>
    <w:p w14:paraId="3F221B25" w14:textId="77777777" w:rsidR="00F611E9" w:rsidRPr="00F611E9" w:rsidRDefault="00F611E9" w:rsidP="00F611E9">
      <w:pPr>
        <w:pStyle w:val="EndNoteBibliography"/>
        <w:spacing w:after="240"/>
        <w:ind w:left="720" w:hanging="720"/>
      </w:pPr>
      <w:bookmarkStart w:id="79" w:name="_ENREF_66"/>
      <w:r w:rsidRPr="00F611E9">
        <w:t>van Soest, D., and Vollaard, B. (2018). "Breaking habits: a field experiment into separating of household waste."</w:t>
      </w:r>
      <w:bookmarkEnd w:id="79"/>
    </w:p>
    <w:p w14:paraId="099F51B8" w14:textId="77777777" w:rsidR="00F611E9" w:rsidRPr="00F611E9" w:rsidRDefault="00F611E9" w:rsidP="00F611E9">
      <w:pPr>
        <w:pStyle w:val="EndNoteBibliography"/>
        <w:spacing w:after="240"/>
        <w:ind w:left="720" w:hanging="720"/>
      </w:pPr>
      <w:bookmarkStart w:id="80" w:name="_ENREF_67"/>
      <w:r w:rsidRPr="00F611E9">
        <w:t>Viscusi, W. K., Huber, J., and Bell, J.</w:t>
      </w:r>
      <w:r w:rsidRPr="00F611E9">
        <w:rPr>
          <w:rFonts w:ascii="Arial CE" w:hAnsi="Arial CE"/>
        </w:rPr>
        <w:t>,</w:t>
      </w:r>
      <w:r w:rsidRPr="00F611E9">
        <w:t xml:space="preserve"> 2011. Promoting recycling: Private values, social norms, and economic incentives. </w:t>
      </w:r>
      <w:r w:rsidRPr="00F611E9">
        <w:rPr>
          <w:i/>
        </w:rPr>
        <w:t>The American Economic Review</w:t>
      </w:r>
      <w:r w:rsidRPr="00F611E9">
        <w:t>, 101(3)</w:t>
      </w:r>
      <w:r w:rsidRPr="00F611E9">
        <w:rPr>
          <w:rFonts w:ascii="Arial CE" w:hAnsi="Arial CE"/>
        </w:rPr>
        <w:t>:</w:t>
      </w:r>
      <w:r w:rsidRPr="00F611E9">
        <w:t>65-70.</w:t>
      </w:r>
      <w:bookmarkEnd w:id="80"/>
    </w:p>
    <w:p w14:paraId="0EC00570" w14:textId="77777777" w:rsidR="00F611E9" w:rsidRPr="00F611E9" w:rsidRDefault="00F611E9" w:rsidP="00F611E9">
      <w:pPr>
        <w:pStyle w:val="EndNoteBibliography"/>
        <w:spacing w:after="240"/>
        <w:ind w:left="720" w:hanging="720"/>
      </w:pPr>
      <w:bookmarkStart w:id="81" w:name="_ENREF_68"/>
      <w:r w:rsidRPr="00F611E9">
        <w:t>Vossler, C. A., Doyon, M., and Rondeau, D.</w:t>
      </w:r>
      <w:r w:rsidRPr="00F611E9">
        <w:rPr>
          <w:rFonts w:ascii="Arial CE" w:hAnsi="Arial CE"/>
        </w:rPr>
        <w:t>,</w:t>
      </w:r>
      <w:r w:rsidRPr="00F611E9">
        <w:t xml:space="preserve"> 2012. Truth in Consequentiality: Theory and Field Evidence on Discrete Choice Experiments. </w:t>
      </w:r>
      <w:r w:rsidRPr="00F611E9">
        <w:rPr>
          <w:i/>
        </w:rPr>
        <w:t>American Economic Journal: Microeconomics</w:t>
      </w:r>
      <w:r w:rsidRPr="00F611E9">
        <w:t>, 4(4)</w:t>
      </w:r>
      <w:r w:rsidRPr="00F611E9">
        <w:rPr>
          <w:rFonts w:ascii="Arial CE" w:hAnsi="Arial CE"/>
        </w:rPr>
        <w:t>:</w:t>
      </w:r>
      <w:r w:rsidRPr="00F611E9">
        <w:t>145-171.</w:t>
      </w:r>
      <w:bookmarkEnd w:id="81"/>
    </w:p>
    <w:p w14:paraId="0147593C" w14:textId="77777777" w:rsidR="00F611E9" w:rsidRPr="00F611E9" w:rsidRDefault="00F611E9" w:rsidP="00F611E9">
      <w:pPr>
        <w:pStyle w:val="EndNoteBibliography"/>
        <w:ind w:left="720" w:hanging="720"/>
      </w:pPr>
      <w:bookmarkStart w:id="82" w:name="_ENREF_69"/>
      <w:r w:rsidRPr="00F611E9">
        <w:t>Wallen, K. E., and Romulo, C. L.</w:t>
      </w:r>
      <w:r w:rsidRPr="00F611E9">
        <w:rPr>
          <w:rFonts w:ascii="Arial CE" w:hAnsi="Arial CE"/>
        </w:rPr>
        <w:t>,</w:t>
      </w:r>
      <w:r w:rsidRPr="00F611E9">
        <w:t xml:space="preserve"> 2017. Social norms: More details, please. </w:t>
      </w:r>
      <w:r w:rsidRPr="00F611E9">
        <w:rPr>
          <w:i/>
        </w:rPr>
        <w:t>Proceedings of the National Academy of Sciences</w:t>
      </w:r>
      <w:r w:rsidRPr="00F611E9">
        <w:t>, 114(27)</w:t>
      </w:r>
      <w:r w:rsidRPr="00F611E9">
        <w:rPr>
          <w:rFonts w:ascii="Arial CE" w:hAnsi="Arial CE"/>
        </w:rPr>
        <w:t>:</w:t>
      </w:r>
      <w:r w:rsidRPr="00F611E9">
        <w:t>E5283-E5284.</w:t>
      </w:r>
      <w:bookmarkEnd w:id="82"/>
    </w:p>
    <w:p w14:paraId="486074F2" w14:textId="6B499789" w:rsidR="006D3FA1" w:rsidRDefault="00A945B2" w:rsidP="00FF3823">
      <w:pPr>
        <w:pStyle w:val="EndNoteBibliography"/>
        <w:ind w:left="720" w:hanging="720"/>
      </w:pPr>
      <w:r w:rsidRPr="00D034CC">
        <w:fldChar w:fldCharType="end"/>
      </w:r>
    </w:p>
    <w:p w14:paraId="3B96F9B0" w14:textId="77777777" w:rsidR="006D3FA1" w:rsidRDefault="006D3FA1">
      <w:pPr>
        <w:spacing w:line="259" w:lineRule="auto"/>
        <w:jc w:val="left"/>
        <w:rPr>
          <w:rFonts w:eastAsiaTheme="minorHAnsi" w:cs="Calibri Light"/>
          <w:noProof/>
          <w:lang w:val="en-US" w:eastAsia="en-US"/>
        </w:rPr>
      </w:pPr>
      <w:r>
        <w:br w:type="page"/>
      </w:r>
    </w:p>
    <w:p w14:paraId="4E4CCA21" w14:textId="77777777" w:rsidR="006D3FA1" w:rsidRPr="00D034CC" w:rsidRDefault="006D3FA1" w:rsidP="006D3FA1">
      <w:r w:rsidRPr="00D034CC">
        <w:lastRenderedPageBreak/>
        <w:t>Figure 1. Example of a choice card (translation)</w:t>
      </w:r>
    </w:p>
    <w:tbl>
      <w:tblPr>
        <w:tblW w:w="9603" w:type="dxa"/>
        <w:jc w:val="center"/>
        <w:tblCellMar>
          <w:left w:w="0" w:type="dxa"/>
          <w:right w:w="0" w:type="dxa"/>
        </w:tblCellMar>
        <w:tblLook w:val="04A0" w:firstRow="1" w:lastRow="0" w:firstColumn="1" w:lastColumn="0" w:noHBand="0" w:noVBand="1"/>
      </w:tblPr>
      <w:tblGrid>
        <w:gridCol w:w="2335"/>
        <w:gridCol w:w="148"/>
        <w:gridCol w:w="1730"/>
        <w:gridCol w:w="148"/>
        <w:gridCol w:w="1633"/>
        <w:gridCol w:w="146"/>
        <w:gridCol w:w="1584"/>
        <w:gridCol w:w="150"/>
        <w:gridCol w:w="1729"/>
      </w:tblGrid>
      <w:tr w:rsidR="006D3FA1" w:rsidRPr="00D034CC" w14:paraId="05859BA2" w14:textId="77777777" w:rsidTr="006D3FA1">
        <w:trPr>
          <w:trHeight w:val="599"/>
          <w:jc w:val="center"/>
        </w:trPr>
        <w:tc>
          <w:tcPr>
            <w:tcW w:w="1216" w:type="pct"/>
            <w:tcBorders>
              <w:top w:val="single" w:sz="4" w:space="0" w:color="auto"/>
              <w:left w:val="single" w:sz="4" w:space="0" w:color="auto"/>
              <w:bottom w:val="single" w:sz="4" w:space="0" w:color="auto"/>
              <w:right w:val="single" w:sz="4" w:space="0" w:color="auto"/>
            </w:tcBorders>
            <w:shd w:val="clear" w:color="auto" w:fill="D9D9D9"/>
            <w:vAlign w:val="center"/>
          </w:tcPr>
          <w:p w14:paraId="72F32210" w14:textId="77777777" w:rsidR="006D3FA1" w:rsidRPr="00D034CC" w:rsidRDefault="006D3FA1" w:rsidP="006D3FA1">
            <w:pPr>
              <w:spacing w:after="0" w:line="240" w:lineRule="auto"/>
              <w:ind w:left="136"/>
              <w:jc w:val="left"/>
              <w:rPr>
                <w:rStyle w:val="postbody"/>
                <w:rFonts w:ascii="Garamond" w:hAnsi="Garamond" w:cs="Calibri Light"/>
                <w:sz w:val="22"/>
              </w:rPr>
            </w:pPr>
            <w:r w:rsidRPr="00D034CC">
              <w:rPr>
                <w:rFonts w:ascii="Garamond" w:hAnsi="Garamond"/>
                <w:sz w:val="22"/>
              </w:rPr>
              <w:br w:type="page"/>
              <w:t>Situation 1.</w:t>
            </w:r>
          </w:p>
        </w:tc>
        <w:tc>
          <w:tcPr>
            <w:tcW w:w="77" w:type="pct"/>
            <w:tcBorders>
              <w:left w:val="single" w:sz="4" w:space="0" w:color="auto"/>
              <w:right w:val="double" w:sz="4" w:space="0" w:color="auto"/>
            </w:tcBorders>
            <w:tcMar>
              <w:left w:w="0" w:type="dxa"/>
              <w:right w:w="0" w:type="dxa"/>
            </w:tcMar>
          </w:tcPr>
          <w:p w14:paraId="746EA3FD" w14:textId="77777777" w:rsidR="006D3FA1" w:rsidRPr="00D034CC" w:rsidRDefault="006D3FA1" w:rsidP="006D3FA1">
            <w:pPr>
              <w:pStyle w:val="ListParagraph"/>
              <w:spacing w:after="0" w:line="240" w:lineRule="auto"/>
              <w:ind w:left="0"/>
              <w:rPr>
                <w:rStyle w:val="postbody"/>
                <w:rFonts w:ascii="Garamond" w:hAnsi="Garamond" w:cs="Calibri Light"/>
                <w:b/>
                <w:sz w:val="22"/>
                <w:lang w:val="en-GB"/>
              </w:rPr>
            </w:pPr>
          </w:p>
        </w:tc>
        <w:tc>
          <w:tcPr>
            <w:tcW w:w="901" w:type="pct"/>
            <w:tcBorders>
              <w:top w:val="double" w:sz="4" w:space="0" w:color="auto"/>
              <w:left w:val="double" w:sz="4" w:space="0" w:color="auto"/>
              <w:bottom w:val="single" w:sz="4" w:space="0" w:color="auto"/>
              <w:right w:val="double" w:sz="4" w:space="0" w:color="auto"/>
            </w:tcBorders>
            <w:shd w:val="clear" w:color="auto" w:fill="D9D9D9"/>
            <w:vAlign w:val="center"/>
          </w:tcPr>
          <w:p w14:paraId="53961B91"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r w:rsidRPr="00D034CC">
              <w:rPr>
                <w:rStyle w:val="postbody"/>
                <w:rFonts w:ascii="Garamond" w:hAnsi="Garamond" w:cs="Calibri Light"/>
                <w:sz w:val="22"/>
                <w:lang w:val="en-GB"/>
              </w:rPr>
              <w:t>Option 1</w:t>
            </w:r>
          </w:p>
        </w:tc>
        <w:tc>
          <w:tcPr>
            <w:tcW w:w="77" w:type="pct"/>
            <w:tcBorders>
              <w:left w:val="double" w:sz="4" w:space="0" w:color="auto"/>
              <w:right w:val="double" w:sz="4" w:space="0" w:color="auto"/>
            </w:tcBorders>
            <w:shd w:val="clear" w:color="auto" w:fill="auto"/>
            <w:vAlign w:val="center"/>
          </w:tcPr>
          <w:p w14:paraId="40AC70DA"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p>
        </w:tc>
        <w:tc>
          <w:tcPr>
            <w:tcW w:w="850" w:type="pct"/>
            <w:tcBorders>
              <w:top w:val="double" w:sz="4" w:space="0" w:color="auto"/>
              <w:left w:val="double" w:sz="4" w:space="0" w:color="auto"/>
              <w:bottom w:val="single" w:sz="4" w:space="0" w:color="auto"/>
              <w:right w:val="double" w:sz="4" w:space="0" w:color="auto"/>
            </w:tcBorders>
            <w:shd w:val="clear" w:color="auto" w:fill="D9D9D9"/>
            <w:vAlign w:val="center"/>
          </w:tcPr>
          <w:p w14:paraId="3272399B"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r w:rsidRPr="00D034CC">
              <w:rPr>
                <w:rStyle w:val="postbody"/>
                <w:rFonts w:ascii="Garamond" w:hAnsi="Garamond" w:cs="Calibri Light"/>
                <w:sz w:val="22"/>
                <w:lang w:val="en-GB"/>
              </w:rPr>
              <w:t>Option 2</w:t>
            </w:r>
          </w:p>
        </w:tc>
        <w:tc>
          <w:tcPr>
            <w:tcW w:w="76" w:type="pct"/>
            <w:tcBorders>
              <w:left w:val="double" w:sz="4" w:space="0" w:color="auto"/>
              <w:right w:val="double" w:sz="4" w:space="0" w:color="auto"/>
            </w:tcBorders>
            <w:shd w:val="clear" w:color="auto" w:fill="auto"/>
            <w:vAlign w:val="center"/>
          </w:tcPr>
          <w:p w14:paraId="6318C40D"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p>
        </w:tc>
        <w:tc>
          <w:tcPr>
            <w:tcW w:w="825" w:type="pct"/>
            <w:tcBorders>
              <w:top w:val="double" w:sz="4" w:space="0" w:color="auto"/>
              <w:left w:val="double" w:sz="4" w:space="0" w:color="auto"/>
              <w:bottom w:val="single" w:sz="4" w:space="0" w:color="auto"/>
              <w:right w:val="double" w:sz="4" w:space="0" w:color="auto"/>
            </w:tcBorders>
            <w:shd w:val="clear" w:color="auto" w:fill="D9D9D9"/>
            <w:vAlign w:val="center"/>
          </w:tcPr>
          <w:p w14:paraId="48261145"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r w:rsidRPr="00D034CC">
              <w:rPr>
                <w:rStyle w:val="postbody"/>
                <w:rFonts w:ascii="Garamond" w:hAnsi="Garamond" w:cs="Calibri Light"/>
                <w:sz w:val="22"/>
                <w:lang w:val="en-GB"/>
              </w:rPr>
              <w:t>Option 3</w:t>
            </w:r>
          </w:p>
        </w:tc>
        <w:tc>
          <w:tcPr>
            <w:tcW w:w="78" w:type="pct"/>
            <w:tcBorders>
              <w:left w:val="double" w:sz="4" w:space="0" w:color="auto"/>
              <w:right w:val="double" w:sz="4" w:space="0" w:color="auto"/>
            </w:tcBorders>
            <w:shd w:val="clear" w:color="auto" w:fill="auto"/>
            <w:vAlign w:val="center"/>
          </w:tcPr>
          <w:p w14:paraId="77716924"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p>
        </w:tc>
        <w:tc>
          <w:tcPr>
            <w:tcW w:w="901" w:type="pct"/>
            <w:vMerge w:val="restart"/>
            <w:tcBorders>
              <w:top w:val="double" w:sz="4" w:space="0" w:color="auto"/>
              <w:left w:val="double" w:sz="4" w:space="0" w:color="auto"/>
              <w:right w:val="double" w:sz="4" w:space="0" w:color="auto"/>
            </w:tcBorders>
            <w:shd w:val="clear" w:color="auto" w:fill="D9D9D9"/>
            <w:vAlign w:val="center"/>
          </w:tcPr>
          <w:p w14:paraId="54DB8B8E"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r w:rsidRPr="00D034CC">
              <w:rPr>
                <w:rFonts w:ascii="Garamond" w:hAnsi="Garamond"/>
                <w:sz w:val="22"/>
                <w:lang w:val="en-GB"/>
              </w:rPr>
              <w:t>Current method of waste collection</w:t>
            </w:r>
          </w:p>
        </w:tc>
      </w:tr>
      <w:tr w:rsidR="006D3FA1" w:rsidRPr="00D034CC" w14:paraId="21AAFB13" w14:textId="77777777" w:rsidTr="006D3FA1">
        <w:trPr>
          <w:trHeight w:val="622"/>
          <w:jc w:val="center"/>
        </w:trPr>
        <w:tc>
          <w:tcPr>
            <w:tcW w:w="1216" w:type="pct"/>
            <w:tcBorders>
              <w:top w:val="single" w:sz="4" w:space="0" w:color="auto"/>
              <w:left w:val="single" w:sz="4" w:space="0" w:color="auto"/>
              <w:bottom w:val="single" w:sz="4" w:space="0" w:color="auto"/>
              <w:right w:val="single" w:sz="4" w:space="0" w:color="auto"/>
            </w:tcBorders>
            <w:shd w:val="clear" w:color="auto" w:fill="D9D9D9"/>
            <w:vAlign w:val="center"/>
          </w:tcPr>
          <w:p w14:paraId="71B04F8B" w14:textId="77777777" w:rsidR="006D3FA1" w:rsidRPr="00D034CC" w:rsidRDefault="006D3FA1" w:rsidP="006D3FA1">
            <w:pPr>
              <w:pStyle w:val="ListParagraph"/>
              <w:spacing w:after="0" w:line="240" w:lineRule="auto"/>
              <w:ind w:left="136"/>
              <w:jc w:val="left"/>
              <w:rPr>
                <w:rStyle w:val="postbody"/>
                <w:rFonts w:ascii="Garamond" w:hAnsi="Garamond" w:cs="Calibri Light"/>
                <w:sz w:val="22"/>
                <w:lang w:val="en-GB"/>
              </w:rPr>
            </w:pPr>
            <w:r w:rsidRPr="00D034CC">
              <w:rPr>
                <w:rFonts w:ascii="Garamond" w:hAnsi="Garamond"/>
                <w:sz w:val="22"/>
                <w:lang w:val="en-GB"/>
              </w:rPr>
              <w:t>Method of sorting in household</w:t>
            </w:r>
          </w:p>
        </w:tc>
        <w:tc>
          <w:tcPr>
            <w:tcW w:w="77" w:type="pct"/>
            <w:tcBorders>
              <w:left w:val="single" w:sz="4" w:space="0" w:color="auto"/>
              <w:right w:val="double" w:sz="4" w:space="0" w:color="auto"/>
            </w:tcBorders>
            <w:tcMar>
              <w:left w:w="0" w:type="dxa"/>
              <w:right w:w="0" w:type="dxa"/>
            </w:tcMar>
          </w:tcPr>
          <w:p w14:paraId="13E88275" w14:textId="77777777" w:rsidR="006D3FA1" w:rsidRPr="00D034CC" w:rsidRDefault="006D3FA1" w:rsidP="006D3FA1">
            <w:pPr>
              <w:pStyle w:val="ListParagraph"/>
              <w:spacing w:after="0" w:line="240" w:lineRule="auto"/>
              <w:ind w:left="0"/>
              <w:rPr>
                <w:rStyle w:val="postbody"/>
                <w:rFonts w:ascii="Garamond" w:hAnsi="Garamond" w:cs="Calibri Light"/>
                <w:sz w:val="22"/>
                <w:lang w:val="en-GB"/>
              </w:rPr>
            </w:pPr>
          </w:p>
        </w:tc>
        <w:tc>
          <w:tcPr>
            <w:tcW w:w="901" w:type="pct"/>
            <w:tcBorders>
              <w:top w:val="single" w:sz="4" w:space="0" w:color="auto"/>
              <w:left w:val="double" w:sz="4" w:space="0" w:color="auto"/>
              <w:bottom w:val="single" w:sz="4" w:space="0" w:color="auto"/>
              <w:right w:val="double" w:sz="4" w:space="0" w:color="auto"/>
            </w:tcBorders>
            <w:shd w:val="clear" w:color="auto" w:fill="auto"/>
            <w:vAlign w:val="center"/>
          </w:tcPr>
          <w:p w14:paraId="59E178D3"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r w:rsidRPr="00D034CC">
              <w:rPr>
                <w:rStyle w:val="postbody"/>
                <w:rFonts w:ascii="Garamond" w:hAnsi="Garamond" w:cs="Calibri Light"/>
                <w:sz w:val="22"/>
                <w:lang w:val="en-GB"/>
              </w:rPr>
              <w:t>Sorting into 3 categories</w:t>
            </w:r>
          </w:p>
        </w:tc>
        <w:tc>
          <w:tcPr>
            <w:tcW w:w="77" w:type="pct"/>
            <w:tcBorders>
              <w:left w:val="double" w:sz="4" w:space="0" w:color="auto"/>
              <w:right w:val="double" w:sz="4" w:space="0" w:color="auto"/>
            </w:tcBorders>
            <w:vAlign w:val="center"/>
          </w:tcPr>
          <w:p w14:paraId="39E52AF1"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p>
        </w:tc>
        <w:tc>
          <w:tcPr>
            <w:tcW w:w="850" w:type="pct"/>
            <w:tcBorders>
              <w:top w:val="single" w:sz="4" w:space="0" w:color="auto"/>
              <w:left w:val="double" w:sz="4" w:space="0" w:color="auto"/>
              <w:bottom w:val="single" w:sz="4" w:space="0" w:color="auto"/>
              <w:right w:val="double" w:sz="4" w:space="0" w:color="auto"/>
            </w:tcBorders>
            <w:shd w:val="clear" w:color="auto" w:fill="auto"/>
            <w:vAlign w:val="center"/>
          </w:tcPr>
          <w:p w14:paraId="27AD35CC"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r w:rsidRPr="00D034CC">
              <w:rPr>
                <w:rStyle w:val="postbody"/>
                <w:rFonts w:ascii="Garamond" w:hAnsi="Garamond" w:cs="Calibri Light"/>
                <w:sz w:val="22"/>
                <w:lang w:val="en-GB"/>
              </w:rPr>
              <w:t>Sorting into 2 categories</w:t>
            </w:r>
          </w:p>
        </w:tc>
        <w:tc>
          <w:tcPr>
            <w:tcW w:w="76" w:type="pct"/>
            <w:tcBorders>
              <w:left w:val="double" w:sz="4" w:space="0" w:color="auto"/>
              <w:right w:val="double" w:sz="4" w:space="0" w:color="auto"/>
            </w:tcBorders>
            <w:vAlign w:val="center"/>
          </w:tcPr>
          <w:p w14:paraId="3AF58935"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p>
        </w:tc>
        <w:tc>
          <w:tcPr>
            <w:tcW w:w="825" w:type="pct"/>
            <w:tcBorders>
              <w:top w:val="single" w:sz="4" w:space="0" w:color="auto"/>
              <w:left w:val="double" w:sz="4" w:space="0" w:color="auto"/>
              <w:bottom w:val="single" w:sz="4" w:space="0" w:color="auto"/>
              <w:right w:val="double" w:sz="4" w:space="0" w:color="auto"/>
            </w:tcBorders>
            <w:shd w:val="clear" w:color="auto" w:fill="auto"/>
            <w:vAlign w:val="center"/>
          </w:tcPr>
          <w:p w14:paraId="789D95A2"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r w:rsidRPr="00D034CC">
              <w:rPr>
                <w:rStyle w:val="postbody"/>
                <w:rFonts w:ascii="Garamond" w:hAnsi="Garamond" w:cs="Calibri Light"/>
                <w:sz w:val="22"/>
                <w:lang w:val="en-GB"/>
              </w:rPr>
              <w:t>Sorting into 5 categories</w:t>
            </w:r>
          </w:p>
        </w:tc>
        <w:tc>
          <w:tcPr>
            <w:tcW w:w="78" w:type="pct"/>
            <w:tcBorders>
              <w:left w:val="double" w:sz="4" w:space="0" w:color="auto"/>
              <w:right w:val="double" w:sz="4" w:space="0" w:color="auto"/>
            </w:tcBorders>
            <w:vAlign w:val="center"/>
          </w:tcPr>
          <w:p w14:paraId="508270D2"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p>
        </w:tc>
        <w:tc>
          <w:tcPr>
            <w:tcW w:w="901" w:type="pct"/>
            <w:vMerge/>
            <w:tcBorders>
              <w:left w:val="double" w:sz="4" w:space="0" w:color="auto"/>
              <w:right w:val="double" w:sz="4" w:space="0" w:color="auto"/>
            </w:tcBorders>
            <w:shd w:val="clear" w:color="auto" w:fill="E7E6E6"/>
            <w:vAlign w:val="center"/>
          </w:tcPr>
          <w:p w14:paraId="372F03A1"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p>
        </w:tc>
      </w:tr>
      <w:tr w:rsidR="006D3FA1" w:rsidRPr="00D034CC" w14:paraId="6F3196B4" w14:textId="77777777" w:rsidTr="006D3FA1">
        <w:trPr>
          <w:trHeight w:val="622"/>
          <w:jc w:val="center"/>
        </w:trPr>
        <w:tc>
          <w:tcPr>
            <w:tcW w:w="1216" w:type="pct"/>
            <w:tcBorders>
              <w:top w:val="single" w:sz="4" w:space="0" w:color="auto"/>
              <w:left w:val="single" w:sz="4" w:space="0" w:color="auto"/>
              <w:bottom w:val="single" w:sz="4" w:space="0" w:color="auto"/>
              <w:right w:val="single" w:sz="4" w:space="0" w:color="auto"/>
            </w:tcBorders>
            <w:shd w:val="clear" w:color="auto" w:fill="D9D9D9"/>
            <w:vAlign w:val="center"/>
          </w:tcPr>
          <w:p w14:paraId="376EDB99" w14:textId="77777777" w:rsidR="006D3FA1" w:rsidRPr="00D034CC" w:rsidRDefault="006D3FA1" w:rsidP="006D3FA1">
            <w:pPr>
              <w:pStyle w:val="ListParagraph"/>
              <w:spacing w:after="0" w:line="240" w:lineRule="auto"/>
              <w:ind w:left="136"/>
              <w:jc w:val="left"/>
              <w:rPr>
                <w:rFonts w:ascii="Garamond" w:hAnsi="Garamond"/>
                <w:sz w:val="22"/>
                <w:lang w:val="en-GB"/>
              </w:rPr>
            </w:pPr>
            <w:r w:rsidRPr="00D034CC">
              <w:rPr>
                <w:rFonts w:ascii="Garamond" w:hAnsi="Garamond"/>
                <w:sz w:val="22"/>
                <w:lang w:val="en-GB"/>
              </w:rPr>
              <w:t>Frequency of waste collection</w:t>
            </w:r>
          </w:p>
        </w:tc>
        <w:tc>
          <w:tcPr>
            <w:tcW w:w="77" w:type="pct"/>
            <w:tcBorders>
              <w:left w:val="single" w:sz="4" w:space="0" w:color="auto"/>
              <w:right w:val="double" w:sz="4" w:space="0" w:color="auto"/>
            </w:tcBorders>
            <w:tcMar>
              <w:left w:w="0" w:type="dxa"/>
              <w:right w:w="0" w:type="dxa"/>
            </w:tcMar>
          </w:tcPr>
          <w:p w14:paraId="32EB524D" w14:textId="77777777" w:rsidR="006D3FA1" w:rsidRPr="00D034CC" w:rsidRDefault="006D3FA1" w:rsidP="006D3FA1">
            <w:pPr>
              <w:pStyle w:val="ListParagraph"/>
              <w:spacing w:after="0" w:line="240" w:lineRule="auto"/>
              <w:ind w:left="0"/>
              <w:rPr>
                <w:rStyle w:val="postbody"/>
                <w:rFonts w:ascii="Garamond" w:hAnsi="Garamond" w:cs="Calibri Light"/>
                <w:sz w:val="22"/>
                <w:lang w:val="en-GB"/>
              </w:rPr>
            </w:pPr>
          </w:p>
        </w:tc>
        <w:tc>
          <w:tcPr>
            <w:tcW w:w="901" w:type="pct"/>
            <w:tcBorders>
              <w:top w:val="single" w:sz="4" w:space="0" w:color="auto"/>
              <w:left w:val="double" w:sz="4" w:space="0" w:color="auto"/>
              <w:bottom w:val="single" w:sz="4" w:space="0" w:color="auto"/>
              <w:right w:val="double" w:sz="4" w:space="0" w:color="auto"/>
            </w:tcBorders>
            <w:shd w:val="clear" w:color="auto" w:fill="auto"/>
            <w:vAlign w:val="center"/>
          </w:tcPr>
          <w:p w14:paraId="08C12606"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r w:rsidRPr="00D034CC">
              <w:rPr>
                <w:rStyle w:val="postbody"/>
                <w:rFonts w:ascii="Garamond" w:hAnsi="Garamond" w:cs="Calibri Light"/>
                <w:sz w:val="22"/>
                <w:lang w:val="en-GB"/>
              </w:rPr>
              <w:t>Once a week</w:t>
            </w:r>
          </w:p>
        </w:tc>
        <w:tc>
          <w:tcPr>
            <w:tcW w:w="77" w:type="pct"/>
            <w:tcBorders>
              <w:left w:val="double" w:sz="4" w:space="0" w:color="auto"/>
              <w:right w:val="double" w:sz="4" w:space="0" w:color="auto"/>
            </w:tcBorders>
            <w:vAlign w:val="center"/>
          </w:tcPr>
          <w:p w14:paraId="74DC63AE"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p>
        </w:tc>
        <w:tc>
          <w:tcPr>
            <w:tcW w:w="850" w:type="pct"/>
            <w:tcBorders>
              <w:top w:val="single" w:sz="4" w:space="0" w:color="auto"/>
              <w:left w:val="double" w:sz="4" w:space="0" w:color="auto"/>
              <w:bottom w:val="single" w:sz="4" w:space="0" w:color="auto"/>
              <w:right w:val="double" w:sz="4" w:space="0" w:color="auto"/>
            </w:tcBorders>
            <w:shd w:val="clear" w:color="auto" w:fill="auto"/>
            <w:vAlign w:val="center"/>
          </w:tcPr>
          <w:p w14:paraId="45E9108F"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r w:rsidRPr="00D034CC">
              <w:rPr>
                <w:rStyle w:val="postbody"/>
                <w:rFonts w:ascii="Garamond" w:hAnsi="Garamond" w:cs="Calibri Light"/>
                <w:sz w:val="22"/>
                <w:lang w:val="en-GB"/>
              </w:rPr>
              <w:t>Three times a week</w:t>
            </w:r>
          </w:p>
        </w:tc>
        <w:tc>
          <w:tcPr>
            <w:tcW w:w="76" w:type="pct"/>
            <w:tcBorders>
              <w:left w:val="double" w:sz="4" w:space="0" w:color="auto"/>
              <w:right w:val="double" w:sz="4" w:space="0" w:color="auto"/>
            </w:tcBorders>
            <w:vAlign w:val="center"/>
          </w:tcPr>
          <w:p w14:paraId="192D0BA7"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p>
        </w:tc>
        <w:tc>
          <w:tcPr>
            <w:tcW w:w="825" w:type="pct"/>
            <w:tcBorders>
              <w:top w:val="single" w:sz="4" w:space="0" w:color="auto"/>
              <w:left w:val="double" w:sz="4" w:space="0" w:color="auto"/>
              <w:bottom w:val="single" w:sz="4" w:space="0" w:color="auto"/>
              <w:right w:val="double" w:sz="4" w:space="0" w:color="auto"/>
            </w:tcBorders>
            <w:shd w:val="clear" w:color="auto" w:fill="auto"/>
            <w:vAlign w:val="center"/>
          </w:tcPr>
          <w:p w14:paraId="7024C701"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r w:rsidRPr="00D034CC">
              <w:rPr>
                <w:rStyle w:val="postbody"/>
                <w:rFonts w:ascii="Garamond" w:hAnsi="Garamond" w:cs="Calibri Light"/>
                <w:sz w:val="22"/>
                <w:lang w:val="en-GB"/>
              </w:rPr>
              <w:t>Twice a week</w:t>
            </w:r>
          </w:p>
        </w:tc>
        <w:tc>
          <w:tcPr>
            <w:tcW w:w="78" w:type="pct"/>
            <w:tcBorders>
              <w:left w:val="double" w:sz="4" w:space="0" w:color="auto"/>
              <w:right w:val="double" w:sz="4" w:space="0" w:color="auto"/>
            </w:tcBorders>
            <w:vAlign w:val="center"/>
          </w:tcPr>
          <w:p w14:paraId="4DF35A30"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p>
        </w:tc>
        <w:tc>
          <w:tcPr>
            <w:tcW w:w="901" w:type="pct"/>
            <w:vMerge/>
            <w:tcBorders>
              <w:left w:val="double" w:sz="4" w:space="0" w:color="auto"/>
              <w:right w:val="double" w:sz="4" w:space="0" w:color="auto"/>
            </w:tcBorders>
            <w:shd w:val="clear" w:color="auto" w:fill="E7E6E6"/>
            <w:vAlign w:val="center"/>
          </w:tcPr>
          <w:p w14:paraId="0BD7C1C7"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p>
        </w:tc>
      </w:tr>
      <w:tr w:rsidR="006D3FA1" w:rsidRPr="00D034CC" w14:paraId="7E89F871" w14:textId="77777777" w:rsidTr="006D3FA1">
        <w:trPr>
          <w:trHeight w:val="622"/>
          <w:jc w:val="center"/>
        </w:trPr>
        <w:tc>
          <w:tcPr>
            <w:tcW w:w="1216" w:type="pct"/>
            <w:tcBorders>
              <w:top w:val="single" w:sz="4" w:space="0" w:color="auto"/>
              <w:left w:val="single" w:sz="4" w:space="0" w:color="auto"/>
              <w:bottom w:val="single" w:sz="4" w:space="0" w:color="auto"/>
              <w:right w:val="single" w:sz="4" w:space="0" w:color="auto"/>
            </w:tcBorders>
            <w:shd w:val="clear" w:color="auto" w:fill="D9D9D9"/>
            <w:vAlign w:val="center"/>
          </w:tcPr>
          <w:p w14:paraId="5C6F660F" w14:textId="77777777" w:rsidR="006D3FA1" w:rsidRPr="00D034CC" w:rsidRDefault="006D3FA1" w:rsidP="006D3FA1">
            <w:pPr>
              <w:pStyle w:val="ListParagraph"/>
              <w:spacing w:after="0" w:line="240" w:lineRule="auto"/>
              <w:ind w:left="136"/>
              <w:jc w:val="left"/>
              <w:rPr>
                <w:rFonts w:ascii="Garamond" w:hAnsi="Garamond"/>
                <w:sz w:val="22"/>
                <w:lang w:val="en-GB"/>
              </w:rPr>
            </w:pPr>
            <w:r w:rsidRPr="00D034CC">
              <w:rPr>
                <w:rFonts w:ascii="Garamond" w:hAnsi="Garamond"/>
                <w:sz w:val="22"/>
                <w:lang w:val="en-GB"/>
              </w:rPr>
              <w:t>Monthly cost for your household</w:t>
            </w:r>
          </w:p>
        </w:tc>
        <w:tc>
          <w:tcPr>
            <w:tcW w:w="77" w:type="pct"/>
            <w:tcBorders>
              <w:left w:val="single" w:sz="4" w:space="0" w:color="auto"/>
              <w:right w:val="double" w:sz="4" w:space="0" w:color="auto"/>
            </w:tcBorders>
            <w:tcMar>
              <w:left w:w="0" w:type="dxa"/>
              <w:right w:w="0" w:type="dxa"/>
            </w:tcMar>
          </w:tcPr>
          <w:p w14:paraId="38AB323B" w14:textId="77777777" w:rsidR="006D3FA1" w:rsidRPr="00D034CC" w:rsidRDefault="006D3FA1" w:rsidP="006D3FA1">
            <w:pPr>
              <w:pStyle w:val="ListParagraph"/>
              <w:spacing w:after="0" w:line="240" w:lineRule="auto"/>
              <w:ind w:left="0"/>
              <w:rPr>
                <w:rStyle w:val="postbody"/>
                <w:rFonts w:ascii="Garamond" w:hAnsi="Garamond" w:cs="Calibri Light"/>
                <w:sz w:val="22"/>
                <w:lang w:val="en-GB"/>
              </w:rPr>
            </w:pPr>
          </w:p>
        </w:tc>
        <w:tc>
          <w:tcPr>
            <w:tcW w:w="901" w:type="pct"/>
            <w:tcBorders>
              <w:top w:val="single" w:sz="4" w:space="0" w:color="auto"/>
              <w:left w:val="double" w:sz="4" w:space="0" w:color="auto"/>
              <w:bottom w:val="double" w:sz="4" w:space="0" w:color="auto"/>
              <w:right w:val="double" w:sz="4" w:space="0" w:color="auto"/>
            </w:tcBorders>
            <w:shd w:val="clear" w:color="auto" w:fill="auto"/>
            <w:vAlign w:val="center"/>
          </w:tcPr>
          <w:p w14:paraId="1AB2C0AD"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r w:rsidRPr="00D034CC">
              <w:rPr>
                <w:rStyle w:val="postbody"/>
                <w:rFonts w:ascii="Garamond" w:hAnsi="Garamond" w:cs="Calibri Light"/>
                <w:sz w:val="22"/>
                <w:lang w:val="en-GB"/>
              </w:rPr>
              <w:t>25 PLN</w:t>
            </w:r>
          </w:p>
        </w:tc>
        <w:tc>
          <w:tcPr>
            <w:tcW w:w="77" w:type="pct"/>
            <w:tcBorders>
              <w:left w:val="double" w:sz="4" w:space="0" w:color="auto"/>
              <w:right w:val="double" w:sz="4" w:space="0" w:color="auto"/>
            </w:tcBorders>
            <w:vAlign w:val="center"/>
          </w:tcPr>
          <w:p w14:paraId="56966C03"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p>
        </w:tc>
        <w:tc>
          <w:tcPr>
            <w:tcW w:w="850" w:type="pct"/>
            <w:tcBorders>
              <w:top w:val="single" w:sz="4" w:space="0" w:color="auto"/>
              <w:left w:val="double" w:sz="4" w:space="0" w:color="auto"/>
              <w:bottom w:val="double" w:sz="4" w:space="0" w:color="auto"/>
              <w:right w:val="double" w:sz="4" w:space="0" w:color="auto"/>
            </w:tcBorders>
            <w:shd w:val="clear" w:color="auto" w:fill="auto"/>
            <w:vAlign w:val="center"/>
          </w:tcPr>
          <w:p w14:paraId="63BA8DA6"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r>
              <w:rPr>
                <w:rStyle w:val="postbody"/>
                <w:rFonts w:ascii="Garamond" w:hAnsi="Garamond" w:cs="Calibri Light"/>
                <w:sz w:val="22"/>
                <w:lang w:val="en-GB"/>
              </w:rPr>
              <w:t>100</w:t>
            </w:r>
            <w:r w:rsidRPr="00D034CC">
              <w:rPr>
                <w:rStyle w:val="postbody"/>
                <w:rFonts w:ascii="Garamond" w:hAnsi="Garamond" w:cs="Calibri Light"/>
                <w:sz w:val="22"/>
                <w:lang w:val="en-GB"/>
              </w:rPr>
              <w:t xml:space="preserve"> PLN</w:t>
            </w:r>
          </w:p>
        </w:tc>
        <w:tc>
          <w:tcPr>
            <w:tcW w:w="76" w:type="pct"/>
            <w:tcBorders>
              <w:left w:val="double" w:sz="4" w:space="0" w:color="auto"/>
              <w:right w:val="double" w:sz="4" w:space="0" w:color="auto"/>
            </w:tcBorders>
            <w:vAlign w:val="center"/>
          </w:tcPr>
          <w:p w14:paraId="06D8FBFD"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p>
        </w:tc>
        <w:tc>
          <w:tcPr>
            <w:tcW w:w="825" w:type="pct"/>
            <w:tcBorders>
              <w:top w:val="single" w:sz="4" w:space="0" w:color="auto"/>
              <w:left w:val="double" w:sz="4" w:space="0" w:color="auto"/>
              <w:bottom w:val="double" w:sz="4" w:space="0" w:color="auto"/>
              <w:right w:val="double" w:sz="4" w:space="0" w:color="auto"/>
            </w:tcBorders>
            <w:shd w:val="clear" w:color="auto" w:fill="auto"/>
            <w:vAlign w:val="center"/>
          </w:tcPr>
          <w:p w14:paraId="4D47D4DA"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r>
              <w:rPr>
                <w:rStyle w:val="postbody"/>
                <w:rFonts w:ascii="Garamond" w:hAnsi="Garamond" w:cs="Calibri Light"/>
                <w:sz w:val="22"/>
                <w:lang w:val="en-GB"/>
              </w:rPr>
              <w:t>50</w:t>
            </w:r>
            <w:r w:rsidRPr="00D034CC">
              <w:rPr>
                <w:rStyle w:val="postbody"/>
                <w:rFonts w:ascii="Garamond" w:hAnsi="Garamond" w:cs="Calibri Light"/>
                <w:sz w:val="22"/>
                <w:lang w:val="en-GB"/>
              </w:rPr>
              <w:t xml:space="preserve"> PLN</w:t>
            </w:r>
          </w:p>
        </w:tc>
        <w:tc>
          <w:tcPr>
            <w:tcW w:w="78" w:type="pct"/>
            <w:tcBorders>
              <w:left w:val="double" w:sz="4" w:space="0" w:color="auto"/>
              <w:right w:val="double" w:sz="4" w:space="0" w:color="auto"/>
            </w:tcBorders>
            <w:vAlign w:val="center"/>
          </w:tcPr>
          <w:p w14:paraId="57BD9506"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p>
        </w:tc>
        <w:tc>
          <w:tcPr>
            <w:tcW w:w="901" w:type="pct"/>
            <w:vMerge/>
            <w:tcBorders>
              <w:left w:val="double" w:sz="4" w:space="0" w:color="auto"/>
              <w:bottom w:val="double" w:sz="4" w:space="0" w:color="auto"/>
              <w:right w:val="double" w:sz="4" w:space="0" w:color="auto"/>
            </w:tcBorders>
            <w:shd w:val="clear" w:color="auto" w:fill="E7E6E6"/>
            <w:vAlign w:val="center"/>
          </w:tcPr>
          <w:p w14:paraId="1F0ADB40"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p>
        </w:tc>
      </w:tr>
      <w:tr w:rsidR="006D3FA1" w:rsidRPr="00D034CC" w14:paraId="58325F71" w14:textId="77777777" w:rsidTr="006D3FA1">
        <w:trPr>
          <w:trHeight w:val="622"/>
          <w:jc w:val="center"/>
        </w:trPr>
        <w:tc>
          <w:tcPr>
            <w:tcW w:w="1216" w:type="pct"/>
            <w:tcBorders>
              <w:top w:val="single" w:sz="4" w:space="0" w:color="auto"/>
              <w:left w:val="single" w:sz="4" w:space="0" w:color="auto"/>
              <w:bottom w:val="single" w:sz="4" w:space="0" w:color="auto"/>
              <w:right w:val="single" w:sz="4" w:space="0" w:color="auto"/>
            </w:tcBorders>
            <w:shd w:val="clear" w:color="auto" w:fill="D9D9D9"/>
            <w:vAlign w:val="center"/>
          </w:tcPr>
          <w:p w14:paraId="0E0D1139" w14:textId="77777777" w:rsidR="006D3FA1" w:rsidRPr="00D034CC" w:rsidRDefault="006D3FA1" w:rsidP="006D3FA1">
            <w:pPr>
              <w:pStyle w:val="ListParagraph"/>
              <w:spacing w:after="0" w:line="240" w:lineRule="auto"/>
              <w:ind w:left="136"/>
              <w:jc w:val="left"/>
              <w:rPr>
                <w:rStyle w:val="postbody"/>
                <w:rFonts w:ascii="Garamond" w:hAnsi="Garamond" w:cs="Calibri Light"/>
                <w:sz w:val="22"/>
                <w:lang w:val="en-GB"/>
              </w:rPr>
            </w:pPr>
            <w:r w:rsidRPr="00D034CC">
              <w:rPr>
                <w:rStyle w:val="postbody"/>
                <w:rFonts w:ascii="Garamond" w:hAnsi="Garamond" w:cs="Calibri Light"/>
                <w:sz w:val="22"/>
                <w:lang w:val="en-GB"/>
              </w:rPr>
              <w:t>Your choice:</w:t>
            </w:r>
          </w:p>
        </w:tc>
        <w:tc>
          <w:tcPr>
            <w:tcW w:w="77" w:type="pct"/>
            <w:tcBorders>
              <w:left w:val="single" w:sz="4" w:space="0" w:color="auto"/>
            </w:tcBorders>
            <w:tcMar>
              <w:left w:w="0" w:type="dxa"/>
              <w:right w:w="0" w:type="dxa"/>
            </w:tcMar>
          </w:tcPr>
          <w:p w14:paraId="265A6916" w14:textId="77777777" w:rsidR="006D3FA1" w:rsidRPr="00D034CC" w:rsidRDefault="006D3FA1" w:rsidP="006D3FA1">
            <w:pPr>
              <w:pStyle w:val="ListParagraph"/>
              <w:spacing w:after="0" w:line="240" w:lineRule="auto"/>
              <w:ind w:left="0"/>
              <w:rPr>
                <w:rStyle w:val="postbody"/>
                <w:rFonts w:ascii="Garamond" w:hAnsi="Garamond" w:cs="Calibri Light"/>
                <w:sz w:val="22"/>
                <w:lang w:val="en-GB"/>
              </w:rPr>
            </w:pPr>
          </w:p>
        </w:tc>
        <w:tc>
          <w:tcPr>
            <w:tcW w:w="901" w:type="pct"/>
            <w:tcBorders>
              <w:top w:val="double" w:sz="4" w:space="0" w:color="auto"/>
            </w:tcBorders>
            <w:shd w:val="clear" w:color="auto" w:fill="auto"/>
            <w:vAlign w:val="center"/>
          </w:tcPr>
          <w:p w14:paraId="757E3F5D"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r w:rsidRPr="00D034CC">
              <w:rPr>
                <w:rStyle w:val="postbody"/>
                <w:rFonts w:ascii="Garamond" w:hAnsi="Garamond" w:cs="Calibri Light"/>
                <w:sz w:val="22"/>
                <w:lang w:val="en-GB"/>
              </w:rPr>
              <w:t>□</w:t>
            </w:r>
          </w:p>
        </w:tc>
        <w:tc>
          <w:tcPr>
            <w:tcW w:w="77" w:type="pct"/>
            <w:vAlign w:val="center"/>
          </w:tcPr>
          <w:p w14:paraId="0751D2D7"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p>
        </w:tc>
        <w:tc>
          <w:tcPr>
            <w:tcW w:w="850" w:type="pct"/>
            <w:tcBorders>
              <w:top w:val="double" w:sz="4" w:space="0" w:color="auto"/>
            </w:tcBorders>
            <w:shd w:val="clear" w:color="auto" w:fill="auto"/>
            <w:vAlign w:val="center"/>
          </w:tcPr>
          <w:p w14:paraId="691245EA"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r w:rsidRPr="00D034CC">
              <w:rPr>
                <w:rStyle w:val="postbody"/>
                <w:rFonts w:ascii="Garamond" w:hAnsi="Garamond" w:cs="Calibri Light"/>
                <w:sz w:val="22"/>
                <w:lang w:val="en-GB"/>
              </w:rPr>
              <w:t>□</w:t>
            </w:r>
          </w:p>
        </w:tc>
        <w:tc>
          <w:tcPr>
            <w:tcW w:w="76" w:type="pct"/>
            <w:vAlign w:val="center"/>
          </w:tcPr>
          <w:p w14:paraId="7D110A9B"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p>
        </w:tc>
        <w:tc>
          <w:tcPr>
            <w:tcW w:w="825" w:type="pct"/>
            <w:tcBorders>
              <w:top w:val="double" w:sz="4" w:space="0" w:color="auto"/>
            </w:tcBorders>
            <w:shd w:val="clear" w:color="auto" w:fill="auto"/>
            <w:vAlign w:val="center"/>
          </w:tcPr>
          <w:p w14:paraId="11D0CC08"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r w:rsidRPr="00D034CC">
              <w:rPr>
                <w:rStyle w:val="postbody"/>
                <w:rFonts w:ascii="Garamond" w:hAnsi="Garamond" w:cs="Calibri Light"/>
                <w:sz w:val="22"/>
                <w:lang w:val="en-GB"/>
              </w:rPr>
              <w:t>□</w:t>
            </w:r>
          </w:p>
        </w:tc>
        <w:tc>
          <w:tcPr>
            <w:tcW w:w="78" w:type="pct"/>
            <w:vAlign w:val="center"/>
          </w:tcPr>
          <w:p w14:paraId="122FFBCB"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p>
        </w:tc>
        <w:tc>
          <w:tcPr>
            <w:tcW w:w="901" w:type="pct"/>
            <w:tcBorders>
              <w:top w:val="double" w:sz="4" w:space="0" w:color="auto"/>
            </w:tcBorders>
            <w:vAlign w:val="center"/>
          </w:tcPr>
          <w:p w14:paraId="55DB46A7" w14:textId="77777777" w:rsidR="006D3FA1" w:rsidRPr="00D034CC" w:rsidRDefault="006D3FA1" w:rsidP="006D3FA1">
            <w:pPr>
              <w:pStyle w:val="ListParagraph"/>
              <w:spacing w:after="0" w:line="240" w:lineRule="auto"/>
              <w:ind w:left="0"/>
              <w:jc w:val="center"/>
              <w:rPr>
                <w:rStyle w:val="postbody"/>
                <w:rFonts w:ascii="Garamond" w:hAnsi="Garamond" w:cs="Calibri Light"/>
                <w:sz w:val="22"/>
                <w:lang w:val="en-GB"/>
              </w:rPr>
            </w:pPr>
            <w:r w:rsidRPr="00D034CC">
              <w:rPr>
                <w:rStyle w:val="postbody"/>
                <w:rFonts w:ascii="Garamond" w:hAnsi="Garamond" w:cs="Calibri Light"/>
                <w:sz w:val="22"/>
                <w:lang w:val="en-GB"/>
              </w:rPr>
              <w:t>□</w:t>
            </w:r>
          </w:p>
        </w:tc>
      </w:tr>
    </w:tbl>
    <w:p w14:paraId="1F8445AC" w14:textId="77777777" w:rsidR="006D3FA1" w:rsidRPr="00D034CC" w:rsidRDefault="006D3FA1" w:rsidP="006D3FA1"/>
    <w:p w14:paraId="37D3ADA9" w14:textId="77777777" w:rsidR="006D3FA1" w:rsidRPr="00D034CC" w:rsidRDefault="006D3FA1" w:rsidP="006D3FA1">
      <w:r w:rsidRPr="00D034CC">
        <w:t>Figure 2: Treatment groups</w:t>
      </w:r>
    </w:p>
    <w:p w14:paraId="4EBA0C87" w14:textId="77777777" w:rsidR="006D3FA1" w:rsidRPr="00D034CC" w:rsidRDefault="006D3FA1" w:rsidP="006D3FA1">
      <w:pPr>
        <w:pStyle w:val="ListParagraph"/>
        <w:numPr>
          <w:ilvl w:val="0"/>
          <w:numId w:val="2"/>
        </w:numPr>
        <w:pBdr>
          <w:top w:val="single" w:sz="4" w:space="1" w:color="auto"/>
          <w:left w:val="single" w:sz="4" w:space="4" w:color="auto"/>
          <w:bottom w:val="single" w:sz="4" w:space="1" w:color="auto"/>
          <w:right w:val="single" w:sz="4" w:space="4" w:color="auto"/>
        </w:pBdr>
        <w:rPr>
          <w:lang w:val="en-GB"/>
        </w:rPr>
      </w:pPr>
      <w:r w:rsidRPr="00D034CC">
        <w:rPr>
          <w:lang w:val="en-GB"/>
        </w:rPr>
        <w:t xml:space="preserve">T1. “In 2011, </w:t>
      </w:r>
      <w:r w:rsidRPr="00D034CC">
        <w:rPr>
          <w:b/>
          <w:lang w:val="en-GB"/>
        </w:rPr>
        <w:t>10%</w:t>
      </w:r>
      <w:r w:rsidRPr="00D034CC">
        <w:rPr>
          <w:lang w:val="en-GB"/>
        </w:rPr>
        <w:t xml:space="preserve"> of all municipal waste collected from households in Poland was sorted.”</w:t>
      </w:r>
    </w:p>
    <w:p w14:paraId="527F729B" w14:textId="77777777" w:rsidR="006D3FA1" w:rsidRPr="00D034CC" w:rsidRDefault="006D3FA1" w:rsidP="006D3FA1">
      <w:pPr>
        <w:pStyle w:val="ListParagraph"/>
        <w:numPr>
          <w:ilvl w:val="0"/>
          <w:numId w:val="2"/>
        </w:numPr>
        <w:pBdr>
          <w:top w:val="single" w:sz="4" w:space="1" w:color="auto"/>
          <w:left w:val="single" w:sz="4" w:space="4" w:color="auto"/>
          <w:bottom w:val="single" w:sz="4" w:space="1" w:color="auto"/>
          <w:right w:val="single" w:sz="4" w:space="4" w:color="auto"/>
        </w:pBdr>
        <w:rPr>
          <w:lang w:val="en-GB"/>
        </w:rPr>
      </w:pPr>
      <w:r w:rsidRPr="00D034CC">
        <w:rPr>
          <w:lang w:val="en-GB"/>
        </w:rPr>
        <w:t xml:space="preserve">T2. “In 2012, </w:t>
      </w:r>
      <w:r w:rsidRPr="00D034CC">
        <w:rPr>
          <w:b/>
          <w:lang w:val="en-GB"/>
        </w:rPr>
        <w:t>44%</w:t>
      </w:r>
      <w:r w:rsidRPr="00D034CC">
        <w:rPr>
          <w:lang w:val="en-GB"/>
        </w:rPr>
        <w:t xml:space="preserve"> of households in Poland stated that they sort waste regularly.”</w:t>
      </w:r>
    </w:p>
    <w:p w14:paraId="7E5C7CCC" w14:textId="77777777" w:rsidR="006D3FA1" w:rsidRPr="00D034CC" w:rsidRDefault="006D3FA1" w:rsidP="006D3FA1">
      <w:pPr>
        <w:pStyle w:val="ListParagraph"/>
        <w:numPr>
          <w:ilvl w:val="0"/>
          <w:numId w:val="2"/>
        </w:numPr>
        <w:pBdr>
          <w:top w:val="single" w:sz="4" w:space="1" w:color="auto"/>
          <w:left w:val="single" w:sz="4" w:space="4" w:color="auto"/>
          <w:bottom w:val="single" w:sz="4" w:space="1" w:color="auto"/>
          <w:right w:val="single" w:sz="4" w:space="4" w:color="auto"/>
        </w:pBdr>
        <w:rPr>
          <w:lang w:val="en-GB"/>
        </w:rPr>
      </w:pPr>
      <w:r w:rsidRPr="00D034CC">
        <w:rPr>
          <w:lang w:val="en-GB"/>
        </w:rPr>
        <w:t xml:space="preserve">T3. “In 2012, </w:t>
      </w:r>
      <w:r w:rsidRPr="00D034CC">
        <w:rPr>
          <w:b/>
          <w:lang w:val="en-GB"/>
        </w:rPr>
        <w:t>69%</w:t>
      </w:r>
      <w:r w:rsidRPr="00D034CC">
        <w:rPr>
          <w:lang w:val="en-GB"/>
        </w:rPr>
        <w:t xml:space="preserve"> of households in Poland declared that they sort waste.”</w:t>
      </w:r>
    </w:p>
    <w:p w14:paraId="3D2C8BCE" w14:textId="77777777" w:rsidR="006D3FA1" w:rsidRPr="00D034CC" w:rsidRDefault="006D3FA1" w:rsidP="006D3FA1">
      <w:pPr>
        <w:pStyle w:val="ListParagraph"/>
        <w:numPr>
          <w:ilvl w:val="0"/>
          <w:numId w:val="2"/>
        </w:numPr>
        <w:pBdr>
          <w:top w:val="single" w:sz="4" w:space="1" w:color="auto"/>
          <w:left w:val="single" w:sz="4" w:space="4" w:color="auto"/>
          <w:bottom w:val="single" w:sz="4" w:space="1" w:color="auto"/>
          <w:right w:val="single" w:sz="4" w:space="4" w:color="auto"/>
        </w:pBdr>
        <w:rPr>
          <w:lang w:val="en-GB"/>
        </w:rPr>
      </w:pPr>
      <w:r w:rsidRPr="00D034CC">
        <w:rPr>
          <w:lang w:val="en-GB"/>
        </w:rPr>
        <w:t xml:space="preserve">T4. “In 2011, </w:t>
      </w:r>
      <w:r w:rsidRPr="00D034CC">
        <w:rPr>
          <w:b/>
          <w:lang w:val="en-GB"/>
        </w:rPr>
        <w:t>15%/11%/6%</w:t>
      </w:r>
      <w:r w:rsidRPr="00D034CC">
        <w:rPr>
          <w:lang w:val="en-GB"/>
        </w:rPr>
        <w:t>* of all municipal waste collected from households in Cracow/Warsaw/Bialystok was collected selectively</w:t>
      </w:r>
      <w:r w:rsidRPr="00D034CC">
        <w:rPr>
          <w:rStyle w:val="FootnoteReference"/>
          <w:rFonts w:cs="Calibri Light"/>
          <w:lang w:val="en-GB"/>
        </w:rPr>
        <w:footnoteReference w:id="7"/>
      </w:r>
      <w:r w:rsidRPr="00D034CC">
        <w:rPr>
          <w:lang w:val="en-GB"/>
        </w:rPr>
        <w:t>.”</w:t>
      </w:r>
    </w:p>
    <w:p w14:paraId="70FC34AD" w14:textId="77777777" w:rsidR="006D3FA1" w:rsidRPr="00D034CC" w:rsidRDefault="006D3FA1" w:rsidP="006D3FA1">
      <w:pPr>
        <w:pStyle w:val="ListParagraph"/>
        <w:numPr>
          <w:ilvl w:val="0"/>
          <w:numId w:val="2"/>
        </w:numPr>
        <w:pBdr>
          <w:top w:val="single" w:sz="4" w:space="1" w:color="auto"/>
          <w:left w:val="single" w:sz="4" w:space="4" w:color="auto"/>
          <w:bottom w:val="single" w:sz="4" w:space="1" w:color="auto"/>
          <w:right w:val="single" w:sz="4" w:space="4" w:color="auto"/>
        </w:pBdr>
        <w:rPr>
          <w:lang w:val="en-GB"/>
        </w:rPr>
      </w:pPr>
      <w:r w:rsidRPr="00D034CC">
        <w:rPr>
          <w:lang w:val="en-GB"/>
        </w:rPr>
        <w:t xml:space="preserve">T5. “In 2011, </w:t>
      </w:r>
      <w:r w:rsidRPr="00D034CC">
        <w:rPr>
          <w:b/>
          <w:lang w:val="en-GB"/>
        </w:rPr>
        <w:t>15%/11%/6%</w:t>
      </w:r>
      <w:r w:rsidRPr="00D034CC">
        <w:rPr>
          <w:lang w:val="en-GB"/>
        </w:rPr>
        <w:t xml:space="preserve">* of all municipal waste collected from households in Cracow/Warsaw/Bialystok was collected selectively. The average for Poland is </w:t>
      </w:r>
      <w:r w:rsidRPr="00D034CC">
        <w:rPr>
          <w:b/>
          <w:lang w:val="en-GB"/>
        </w:rPr>
        <w:t>10%</w:t>
      </w:r>
      <w:r w:rsidRPr="00D034CC">
        <w:rPr>
          <w:lang w:val="en-GB"/>
        </w:rPr>
        <w:t>.”</w:t>
      </w:r>
    </w:p>
    <w:p w14:paraId="167DBEB2" w14:textId="77777777" w:rsidR="006D3FA1" w:rsidRPr="00D034CC" w:rsidRDefault="006D3FA1" w:rsidP="006D3FA1">
      <w:pPr>
        <w:pStyle w:val="ListParagraph"/>
        <w:numPr>
          <w:ilvl w:val="0"/>
          <w:numId w:val="2"/>
        </w:numPr>
        <w:pBdr>
          <w:top w:val="single" w:sz="4" w:space="1" w:color="auto"/>
          <w:left w:val="single" w:sz="4" w:space="4" w:color="auto"/>
          <w:bottom w:val="single" w:sz="4" w:space="1" w:color="auto"/>
          <w:right w:val="single" w:sz="4" w:space="4" w:color="auto"/>
        </w:pBdr>
        <w:rPr>
          <w:lang w:val="en-GB"/>
        </w:rPr>
      </w:pPr>
      <w:r w:rsidRPr="00D034CC">
        <w:rPr>
          <w:lang w:val="en-GB"/>
        </w:rPr>
        <w:t xml:space="preserve">T6. “In 2011, </w:t>
      </w:r>
      <w:r w:rsidRPr="00D034CC">
        <w:rPr>
          <w:b/>
          <w:lang w:val="en-GB"/>
        </w:rPr>
        <w:t>72%/65%/58%</w:t>
      </w:r>
      <w:r w:rsidRPr="00D034CC">
        <w:rPr>
          <w:lang w:val="en-GB"/>
        </w:rPr>
        <w:t>* of households in Cracow/Warsaw/Bialystok declared that they sort waste.”</w:t>
      </w:r>
    </w:p>
    <w:p w14:paraId="7109713A" w14:textId="77777777" w:rsidR="006D3FA1" w:rsidRPr="00D034CC" w:rsidRDefault="006D3FA1" w:rsidP="006D3FA1">
      <w:pPr>
        <w:pStyle w:val="ListParagraph"/>
        <w:numPr>
          <w:ilvl w:val="0"/>
          <w:numId w:val="2"/>
        </w:numPr>
        <w:pBdr>
          <w:top w:val="single" w:sz="4" w:space="1" w:color="auto"/>
          <w:left w:val="single" w:sz="4" w:space="4" w:color="auto"/>
          <w:bottom w:val="single" w:sz="4" w:space="1" w:color="auto"/>
          <w:right w:val="single" w:sz="4" w:space="4" w:color="auto"/>
        </w:pBdr>
        <w:rPr>
          <w:lang w:val="en-GB"/>
        </w:rPr>
      </w:pPr>
      <w:r w:rsidRPr="00D034CC">
        <w:rPr>
          <w:lang w:val="en-GB"/>
        </w:rPr>
        <w:t xml:space="preserve">T7. “In 2011, </w:t>
      </w:r>
      <w:r w:rsidRPr="00D034CC">
        <w:rPr>
          <w:b/>
          <w:lang w:val="en-GB"/>
        </w:rPr>
        <w:t>72%/65%/58%</w:t>
      </w:r>
      <w:r w:rsidRPr="00D034CC">
        <w:rPr>
          <w:lang w:val="en-GB"/>
        </w:rPr>
        <w:t xml:space="preserve">* of households in Cracow/Warsaw/Bialystok declared that they sort waste. The average for Poland is </w:t>
      </w:r>
      <w:r w:rsidRPr="00D034CC">
        <w:rPr>
          <w:b/>
          <w:lang w:val="en-GB"/>
        </w:rPr>
        <w:t>69%</w:t>
      </w:r>
      <w:r w:rsidRPr="00D034CC">
        <w:rPr>
          <w:lang w:val="en-GB"/>
        </w:rPr>
        <w:t>.”</w:t>
      </w:r>
    </w:p>
    <w:p w14:paraId="1249B19D" w14:textId="77777777" w:rsidR="006D3FA1" w:rsidRPr="00D034CC" w:rsidRDefault="006D3FA1" w:rsidP="006D3FA1">
      <w:pPr>
        <w:pStyle w:val="ListParagraph"/>
        <w:numPr>
          <w:ilvl w:val="0"/>
          <w:numId w:val="2"/>
        </w:numPr>
        <w:pBdr>
          <w:top w:val="single" w:sz="4" w:space="1" w:color="auto"/>
          <w:left w:val="single" w:sz="4" w:space="4" w:color="auto"/>
          <w:bottom w:val="single" w:sz="4" w:space="1" w:color="auto"/>
          <w:right w:val="single" w:sz="4" w:space="4" w:color="auto"/>
        </w:pBdr>
        <w:rPr>
          <w:lang w:val="en-GB"/>
        </w:rPr>
      </w:pPr>
      <w:r w:rsidRPr="00D034CC">
        <w:rPr>
          <w:lang w:val="en-GB"/>
        </w:rPr>
        <w:t>T8. No information on national or local levels of sorting of waste provided.</w:t>
      </w:r>
    </w:p>
    <w:p w14:paraId="302F8B1C" w14:textId="77777777" w:rsidR="006D3FA1" w:rsidRPr="00D034CC" w:rsidRDefault="006D3FA1" w:rsidP="006D3FA1"/>
    <w:p w14:paraId="4513B6C4" w14:textId="77777777" w:rsidR="006D3FA1" w:rsidRPr="00D034CC" w:rsidRDefault="006D3FA1" w:rsidP="006D3FA1">
      <w:pPr>
        <w:rPr>
          <w:rFonts w:ascii="Garamond" w:hAnsi="Garamond" w:cs="Calibri Light"/>
        </w:rPr>
        <w:sectPr w:rsidR="006D3FA1" w:rsidRPr="00D034CC" w:rsidSect="00451BFC">
          <w:footerReference w:type="default" r:id="rId68"/>
          <w:pgSz w:w="11906" w:h="16838"/>
          <w:pgMar w:top="1440" w:right="1440" w:bottom="1440" w:left="1440" w:header="708" w:footer="708" w:gutter="0"/>
          <w:lnNumType w:countBy="1"/>
          <w:cols w:space="708"/>
          <w:docGrid w:linePitch="360"/>
        </w:sectPr>
      </w:pPr>
    </w:p>
    <w:p w14:paraId="205766A1" w14:textId="77777777" w:rsidR="006D3FA1" w:rsidRPr="00D034CC" w:rsidRDefault="006D3FA1" w:rsidP="006D3FA1">
      <w:pPr>
        <w:rPr>
          <w:rFonts w:ascii="Garamond" w:hAnsi="Garamond" w:cs="Calibri Light"/>
        </w:rPr>
      </w:pPr>
      <w:r w:rsidRPr="00D034CC">
        <w:rPr>
          <w:rFonts w:ascii="Garamond" w:hAnsi="Garamond" w:cs="Calibri Light"/>
        </w:rPr>
        <w:lastRenderedPageBreak/>
        <w:t>Table 1. The results of the MXL model in WTP-space (EUR) representing consumers’ general preferences for the number of in-home sorting categories and the frequency of collection in future waste collection contracts</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12"/>
        <w:gridCol w:w="3005"/>
        <w:gridCol w:w="3006"/>
      </w:tblGrid>
      <w:tr w:rsidR="006D3FA1" w:rsidRPr="00D034CC" w14:paraId="7D36C86D" w14:textId="77777777" w:rsidTr="006D3FA1">
        <w:tc>
          <w:tcPr>
            <w:tcW w:w="3312" w:type="dxa"/>
            <w:tcBorders>
              <w:top w:val="single" w:sz="4" w:space="0" w:color="auto"/>
              <w:bottom w:val="single" w:sz="4" w:space="0" w:color="auto"/>
            </w:tcBorders>
            <w:vAlign w:val="center"/>
          </w:tcPr>
          <w:p w14:paraId="5408F7C4" w14:textId="77777777" w:rsidR="006D3FA1" w:rsidRPr="00D034CC" w:rsidRDefault="006D3FA1" w:rsidP="006D3FA1">
            <w:pPr>
              <w:pStyle w:val="NoSpacing"/>
              <w:jc w:val="left"/>
            </w:pPr>
          </w:p>
        </w:tc>
        <w:tc>
          <w:tcPr>
            <w:tcW w:w="3005" w:type="dxa"/>
            <w:tcBorders>
              <w:top w:val="single" w:sz="4" w:space="0" w:color="auto"/>
              <w:bottom w:val="single" w:sz="4" w:space="0" w:color="auto"/>
            </w:tcBorders>
            <w:vAlign w:val="center"/>
          </w:tcPr>
          <w:p w14:paraId="77160CC4" w14:textId="77777777" w:rsidR="006D3FA1" w:rsidRPr="00D034CC" w:rsidRDefault="006D3FA1" w:rsidP="006D3FA1">
            <w:pPr>
              <w:pStyle w:val="NoSpacing"/>
              <w:spacing w:before="60" w:after="60"/>
              <w:rPr>
                <w:b/>
              </w:rPr>
            </w:pPr>
            <w:r w:rsidRPr="00D034CC">
              <w:rPr>
                <w:b/>
              </w:rPr>
              <w:t>Mean</w:t>
            </w:r>
          </w:p>
        </w:tc>
        <w:tc>
          <w:tcPr>
            <w:tcW w:w="3006" w:type="dxa"/>
            <w:tcBorders>
              <w:top w:val="single" w:sz="4" w:space="0" w:color="auto"/>
              <w:bottom w:val="single" w:sz="4" w:space="0" w:color="auto"/>
            </w:tcBorders>
            <w:vAlign w:val="center"/>
          </w:tcPr>
          <w:p w14:paraId="23F4B0FE" w14:textId="77777777" w:rsidR="006D3FA1" w:rsidRPr="00D034CC" w:rsidRDefault="006D3FA1" w:rsidP="006D3FA1">
            <w:pPr>
              <w:pStyle w:val="NoSpacing"/>
              <w:spacing w:before="60" w:after="60"/>
              <w:rPr>
                <w:b/>
              </w:rPr>
            </w:pPr>
            <w:r w:rsidRPr="00D034CC">
              <w:rPr>
                <w:b/>
              </w:rPr>
              <w:t>St. Dev.</w:t>
            </w:r>
          </w:p>
        </w:tc>
      </w:tr>
      <w:tr w:rsidR="00A133AB" w:rsidRPr="00D034CC" w14:paraId="36445413" w14:textId="77777777" w:rsidTr="006D3FA1">
        <w:tc>
          <w:tcPr>
            <w:tcW w:w="3312" w:type="dxa"/>
            <w:tcBorders>
              <w:top w:val="single" w:sz="4" w:space="0" w:color="auto"/>
            </w:tcBorders>
            <w:vAlign w:val="center"/>
          </w:tcPr>
          <w:p w14:paraId="39B3FABB" w14:textId="77777777" w:rsidR="00A133AB" w:rsidRPr="00D034CC" w:rsidRDefault="00A133AB" w:rsidP="00A133AB">
            <w:pPr>
              <w:pStyle w:val="NoSpacing"/>
              <w:jc w:val="left"/>
            </w:pPr>
            <w:r w:rsidRPr="00D034CC">
              <w:t>Status quo (ASC)</w:t>
            </w:r>
          </w:p>
        </w:tc>
        <w:tc>
          <w:tcPr>
            <w:tcW w:w="3005" w:type="dxa"/>
            <w:tcBorders>
              <w:top w:val="single" w:sz="4" w:space="0" w:color="auto"/>
            </w:tcBorders>
            <w:vAlign w:val="bottom"/>
          </w:tcPr>
          <w:p w14:paraId="48A69899" w14:textId="7E372D58" w:rsidR="00A133AB" w:rsidRPr="00A133AB" w:rsidRDefault="00A133AB" w:rsidP="00A133AB">
            <w:pPr>
              <w:pStyle w:val="NoSpacing"/>
            </w:pPr>
            <w:r w:rsidRPr="00A133AB">
              <w:t>-9.54***</w:t>
            </w:r>
            <w:r w:rsidRPr="00A133AB">
              <w:br/>
              <w:t>(0.07)</w:t>
            </w:r>
          </w:p>
        </w:tc>
        <w:tc>
          <w:tcPr>
            <w:tcW w:w="3006" w:type="dxa"/>
            <w:tcBorders>
              <w:top w:val="single" w:sz="4" w:space="0" w:color="auto"/>
            </w:tcBorders>
            <w:vAlign w:val="bottom"/>
          </w:tcPr>
          <w:p w14:paraId="3A38F60E" w14:textId="40254497" w:rsidR="00A133AB" w:rsidRPr="00A133AB" w:rsidRDefault="00A133AB" w:rsidP="00A133AB">
            <w:pPr>
              <w:pStyle w:val="NoSpacing"/>
            </w:pPr>
            <w:r w:rsidRPr="00A133AB">
              <w:t>9.41***</w:t>
            </w:r>
            <w:r w:rsidRPr="00A133AB">
              <w:br/>
              <w:t>(0.15)</w:t>
            </w:r>
          </w:p>
        </w:tc>
      </w:tr>
      <w:tr w:rsidR="00A133AB" w:rsidRPr="00D034CC" w14:paraId="4D2FF0A1" w14:textId="77777777" w:rsidTr="006D3FA1">
        <w:tc>
          <w:tcPr>
            <w:tcW w:w="3312" w:type="dxa"/>
            <w:vAlign w:val="center"/>
          </w:tcPr>
          <w:p w14:paraId="765A2056" w14:textId="77777777" w:rsidR="00A133AB" w:rsidRPr="00D034CC" w:rsidRDefault="00A133AB" w:rsidP="00A133AB">
            <w:pPr>
              <w:pStyle w:val="NoSpacing"/>
              <w:jc w:val="left"/>
            </w:pPr>
            <w:r w:rsidRPr="00D034CC">
              <w:t xml:space="preserve">Sort in 2 categories </w:t>
            </w:r>
            <w:r w:rsidRPr="00D034CC">
              <w:br/>
              <w:t>(vs. no in-home sorting)</w:t>
            </w:r>
          </w:p>
        </w:tc>
        <w:tc>
          <w:tcPr>
            <w:tcW w:w="3005" w:type="dxa"/>
            <w:vAlign w:val="bottom"/>
          </w:tcPr>
          <w:p w14:paraId="7A976F5C" w14:textId="56D6DD42" w:rsidR="00A133AB" w:rsidRPr="00A133AB" w:rsidRDefault="00A133AB" w:rsidP="00A133AB">
            <w:pPr>
              <w:pStyle w:val="NoSpacing"/>
            </w:pPr>
            <w:r w:rsidRPr="00A133AB">
              <w:t>3.23***</w:t>
            </w:r>
            <w:r w:rsidRPr="00A133AB">
              <w:br/>
              <w:t>(0.12)</w:t>
            </w:r>
          </w:p>
        </w:tc>
        <w:tc>
          <w:tcPr>
            <w:tcW w:w="3006" w:type="dxa"/>
            <w:vAlign w:val="bottom"/>
          </w:tcPr>
          <w:p w14:paraId="1E9820D3" w14:textId="07A976F6" w:rsidR="00A133AB" w:rsidRPr="00A133AB" w:rsidRDefault="00A133AB" w:rsidP="00A133AB">
            <w:pPr>
              <w:pStyle w:val="NoSpacing"/>
            </w:pPr>
            <w:r w:rsidRPr="00A133AB">
              <w:t>5.57***</w:t>
            </w:r>
            <w:r w:rsidRPr="00A133AB">
              <w:br/>
              <w:t>(0.19)</w:t>
            </w:r>
          </w:p>
        </w:tc>
      </w:tr>
      <w:tr w:rsidR="00A133AB" w:rsidRPr="00D034CC" w14:paraId="56F36F42" w14:textId="77777777" w:rsidTr="006D3FA1">
        <w:tc>
          <w:tcPr>
            <w:tcW w:w="3312" w:type="dxa"/>
            <w:vAlign w:val="center"/>
          </w:tcPr>
          <w:p w14:paraId="432F303F" w14:textId="77777777" w:rsidR="00A133AB" w:rsidRPr="00D034CC" w:rsidRDefault="00A133AB" w:rsidP="00A133AB">
            <w:pPr>
              <w:pStyle w:val="NoSpacing"/>
              <w:jc w:val="left"/>
            </w:pPr>
            <w:r w:rsidRPr="00D034CC">
              <w:t xml:space="preserve">Sort in 3 categories </w:t>
            </w:r>
            <w:r w:rsidRPr="00D034CC">
              <w:br/>
              <w:t>(vs. no in-home sorting)</w:t>
            </w:r>
          </w:p>
        </w:tc>
        <w:tc>
          <w:tcPr>
            <w:tcW w:w="3005" w:type="dxa"/>
            <w:vAlign w:val="bottom"/>
          </w:tcPr>
          <w:p w14:paraId="045ABFFA" w14:textId="00EB2F75" w:rsidR="00A133AB" w:rsidRPr="00A133AB" w:rsidRDefault="00A133AB" w:rsidP="00A133AB">
            <w:pPr>
              <w:pStyle w:val="NoSpacing"/>
            </w:pPr>
            <w:r w:rsidRPr="00A133AB">
              <w:t>3.81***</w:t>
            </w:r>
            <w:r w:rsidRPr="00A133AB">
              <w:br/>
              <w:t>(0.11)</w:t>
            </w:r>
          </w:p>
        </w:tc>
        <w:tc>
          <w:tcPr>
            <w:tcW w:w="3006" w:type="dxa"/>
            <w:vAlign w:val="bottom"/>
          </w:tcPr>
          <w:p w14:paraId="28837A31" w14:textId="5BB29738" w:rsidR="00A133AB" w:rsidRPr="00A133AB" w:rsidRDefault="00A133AB" w:rsidP="00A133AB">
            <w:pPr>
              <w:pStyle w:val="NoSpacing"/>
            </w:pPr>
            <w:r w:rsidRPr="00A133AB">
              <w:t>7.80***</w:t>
            </w:r>
            <w:r w:rsidRPr="00A133AB">
              <w:br/>
              <w:t>(0.16)</w:t>
            </w:r>
          </w:p>
        </w:tc>
      </w:tr>
      <w:tr w:rsidR="00A133AB" w:rsidRPr="00D034CC" w14:paraId="32B4EF39" w14:textId="77777777" w:rsidTr="006D3FA1">
        <w:tc>
          <w:tcPr>
            <w:tcW w:w="3312" w:type="dxa"/>
            <w:vAlign w:val="center"/>
          </w:tcPr>
          <w:p w14:paraId="54001F6D" w14:textId="77777777" w:rsidR="00A133AB" w:rsidRPr="00D034CC" w:rsidRDefault="00A133AB" w:rsidP="00A133AB">
            <w:pPr>
              <w:pStyle w:val="NoSpacing"/>
              <w:jc w:val="left"/>
            </w:pPr>
            <w:r w:rsidRPr="00D034CC">
              <w:t xml:space="preserve">Sort in 5 categories </w:t>
            </w:r>
            <w:r w:rsidRPr="00D034CC">
              <w:br/>
              <w:t>(vs. no in-home sorting)</w:t>
            </w:r>
          </w:p>
        </w:tc>
        <w:tc>
          <w:tcPr>
            <w:tcW w:w="3005" w:type="dxa"/>
            <w:vAlign w:val="bottom"/>
          </w:tcPr>
          <w:p w14:paraId="23C27A62" w14:textId="1DCF2DED" w:rsidR="00A133AB" w:rsidRPr="00A133AB" w:rsidRDefault="00A133AB" w:rsidP="00A133AB">
            <w:pPr>
              <w:pStyle w:val="NoSpacing"/>
            </w:pPr>
            <w:r w:rsidRPr="00A133AB">
              <w:t>0.59***</w:t>
            </w:r>
            <w:r w:rsidRPr="00A133AB">
              <w:br/>
              <w:t>(0.20)</w:t>
            </w:r>
          </w:p>
        </w:tc>
        <w:tc>
          <w:tcPr>
            <w:tcW w:w="3006" w:type="dxa"/>
            <w:vAlign w:val="bottom"/>
          </w:tcPr>
          <w:p w14:paraId="76DDB6A6" w14:textId="140D198F" w:rsidR="00A133AB" w:rsidRPr="00A133AB" w:rsidRDefault="00A133AB" w:rsidP="00A133AB">
            <w:pPr>
              <w:pStyle w:val="NoSpacing"/>
            </w:pPr>
            <w:r w:rsidRPr="00A133AB">
              <w:t>9.76***</w:t>
            </w:r>
            <w:r w:rsidRPr="00A133AB">
              <w:br/>
              <w:t>(0.26)</w:t>
            </w:r>
          </w:p>
        </w:tc>
      </w:tr>
      <w:tr w:rsidR="00A133AB" w:rsidRPr="00D034CC" w14:paraId="54DF15C2" w14:textId="77777777" w:rsidTr="006D3FA1">
        <w:tc>
          <w:tcPr>
            <w:tcW w:w="3312" w:type="dxa"/>
            <w:vAlign w:val="center"/>
          </w:tcPr>
          <w:p w14:paraId="624A2D5B" w14:textId="77777777" w:rsidR="00A133AB" w:rsidRPr="00D034CC" w:rsidRDefault="00A133AB" w:rsidP="00A133AB">
            <w:pPr>
              <w:pStyle w:val="NoSpacing"/>
              <w:jc w:val="left"/>
            </w:pPr>
            <w:r w:rsidRPr="00D034CC">
              <w:t xml:space="preserve">Collect 1 time per week </w:t>
            </w:r>
            <w:r w:rsidRPr="00D034CC">
              <w:br/>
              <w:t>(vs. 1 time every 2 weeks)</w:t>
            </w:r>
          </w:p>
        </w:tc>
        <w:tc>
          <w:tcPr>
            <w:tcW w:w="3005" w:type="dxa"/>
            <w:vAlign w:val="bottom"/>
          </w:tcPr>
          <w:p w14:paraId="52BAD91E" w14:textId="18B67ECE" w:rsidR="00A133AB" w:rsidRPr="00A133AB" w:rsidRDefault="00A133AB" w:rsidP="00A133AB">
            <w:pPr>
              <w:pStyle w:val="NoSpacing"/>
            </w:pPr>
            <w:r w:rsidRPr="00A133AB">
              <w:t>3.19***</w:t>
            </w:r>
            <w:r w:rsidRPr="00A133AB">
              <w:br/>
              <w:t>(0.20)</w:t>
            </w:r>
          </w:p>
        </w:tc>
        <w:tc>
          <w:tcPr>
            <w:tcW w:w="3006" w:type="dxa"/>
            <w:vAlign w:val="bottom"/>
          </w:tcPr>
          <w:p w14:paraId="652844AA" w14:textId="19741DDF" w:rsidR="00A133AB" w:rsidRPr="00A133AB" w:rsidRDefault="00A133AB" w:rsidP="00A133AB">
            <w:pPr>
              <w:pStyle w:val="NoSpacing"/>
            </w:pPr>
            <w:r w:rsidRPr="00A133AB">
              <w:t>3.96***</w:t>
            </w:r>
            <w:r w:rsidRPr="00A133AB">
              <w:br/>
              <w:t>(0.17)</w:t>
            </w:r>
          </w:p>
        </w:tc>
      </w:tr>
      <w:tr w:rsidR="00A133AB" w:rsidRPr="00D034CC" w14:paraId="22D7125A" w14:textId="77777777" w:rsidTr="006D3FA1">
        <w:tc>
          <w:tcPr>
            <w:tcW w:w="3312" w:type="dxa"/>
            <w:vAlign w:val="center"/>
          </w:tcPr>
          <w:p w14:paraId="0D5291D1" w14:textId="77777777" w:rsidR="00A133AB" w:rsidRPr="00D034CC" w:rsidRDefault="00A133AB" w:rsidP="00A133AB">
            <w:pPr>
              <w:pStyle w:val="NoSpacing"/>
              <w:jc w:val="left"/>
            </w:pPr>
            <w:r w:rsidRPr="00D034CC">
              <w:t>Collect 2 times per week</w:t>
            </w:r>
            <w:r w:rsidRPr="00D034CC">
              <w:br/>
              <w:t>(vs. 1 time every 2 weeks)</w:t>
            </w:r>
          </w:p>
        </w:tc>
        <w:tc>
          <w:tcPr>
            <w:tcW w:w="3005" w:type="dxa"/>
            <w:vAlign w:val="bottom"/>
          </w:tcPr>
          <w:p w14:paraId="33B0A657" w14:textId="2C27753D" w:rsidR="00A133AB" w:rsidRPr="00A133AB" w:rsidRDefault="00A133AB" w:rsidP="00A133AB">
            <w:pPr>
              <w:pStyle w:val="NoSpacing"/>
            </w:pPr>
            <w:r w:rsidRPr="00A133AB">
              <w:t>4.37***</w:t>
            </w:r>
            <w:r w:rsidRPr="00A133AB">
              <w:br/>
              <w:t>(0.23)</w:t>
            </w:r>
          </w:p>
        </w:tc>
        <w:tc>
          <w:tcPr>
            <w:tcW w:w="3006" w:type="dxa"/>
            <w:vAlign w:val="bottom"/>
          </w:tcPr>
          <w:p w14:paraId="1AEA1FEA" w14:textId="4AF20D81" w:rsidR="00A133AB" w:rsidRPr="00A133AB" w:rsidRDefault="00A133AB" w:rsidP="00A133AB">
            <w:pPr>
              <w:pStyle w:val="NoSpacing"/>
            </w:pPr>
            <w:r w:rsidRPr="00A133AB">
              <w:t>5.35***</w:t>
            </w:r>
            <w:r w:rsidRPr="00A133AB">
              <w:br/>
              <w:t>(0.18)</w:t>
            </w:r>
          </w:p>
        </w:tc>
      </w:tr>
      <w:tr w:rsidR="00A133AB" w:rsidRPr="00D034CC" w14:paraId="247E4B70" w14:textId="77777777" w:rsidTr="006D3FA1">
        <w:tc>
          <w:tcPr>
            <w:tcW w:w="3312" w:type="dxa"/>
            <w:vAlign w:val="center"/>
          </w:tcPr>
          <w:p w14:paraId="2FE7BEF8" w14:textId="77777777" w:rsidR="00A133AB" w:rsidRPr="00D034CC" w:rsidRDefault="00A133AB" w:rsidP="00A133AB">
            <w:pPr>
              <w:pStyle w:val="NoSpacing"/>
              <w:jc w:val="left"/>
            </w:pPr>
            <w:r w:rsidRPr="00D034CC">
              <w:t>Collect 3 times per week</w:t>
            </w:r>
            <w:r w:rsidRPr="00D034CC">
              <w:br/>
              <w:t>(vs. 1 time every 2 weeks)</w:t>
            </w:r>
          </w:p>
        </w:tc>
        <w:tc>
          <w:tcPr>
            <w:tcW w:w="3005" w:type="dxa"/>
            <w:vAlign w:val="bottom"/>
          </w:tcPr>
          <w:p w14:paraId="6895F361" w14:textId="79189B21" w:rsidR="00A133AB" w:rsidRPr="00A133AB" w:rsidRDefault="00A133AB" w:rsidP="00A133AB">
            <w:pPr>
              <w:pStyle w:val="NoSpacing"/>
            </w:pPr>
            <w:r w:rsidRPr="00A133AB">
              <w:t>4.56***</w:t>
            </w:r>
            <w:r w:rsidRPr="00A133AB">
              <w:br/>
              <w:t>(0.21)</w:t>
            </w:r>
          </w:p>
        </w:tc>
        <w:tc>
          <w:tcPr>
            <w:tcW w:w="3006" w:type="dxa"/>
            <w:vAlign w:val="bottom"/>
          </w:tcPr>
          <w:p w14:paraId="5BA6AE6C" w14:textId="7E8DA33C" w:rsidR="00A133AB" w:rsidRPr="00A133AB" w:rsidRDefault="00A133AB" w:rsidP="00A133AB">
            <w:pPr>
              <w:pStyle w:val="NoSpacing"/>
            </w:pPr>
            <w:r w:rsidRPr="00A133AB">
              <w:t>5.99***</w:t>
            </w:r>
            <w:r w:rsidRPr="00A133AB">
              <w:br/>
              <w:t>(0.17)</w:t>
            </w:r>
          </w:p>
        </w:tc>
      </w:tr>
      <w:tr w:rsidR="00A133AB" w:rsidRPr="00D034CC" w14:paraId="38616D28" w14:textId="77777777" w:rsidTr="006D3FA1">
        <w:tc>
          <w:tcPr>
            <w:tcW w:w="3312" w:type="dxa"/>
            <w:vAlign w:val="center"/>
          </w:tcPr>
          <w:p w14:paraId="1C20D83D" w14:textId="77777777" w:rsidR="00A133AB" w:rsidRPr="00D034CC" w:rsidRDefault="00A133AB" w:rsidP="00A133AB">
            <w:pPr>
              <w:pStyle w:val="NoSpacing"/>
              <w:jc w:val="left"/>
            </w:pPr>
            <w:r w:rsidRPr="00D034CC">
              <w:t>Collect 7 times per week</w:t>
            </w:r>
          </w:p>
          <w:p w14:paraId="331459C1" w14:textId="77777777" w:rsidR="00A133AB" w:rsidRPr="00D034CC" w:rsidRDefault="00A133AB" w:rsidP="00A133AB">
            <w:pPr>
              <w:pStyle w:val="NoSpacing"/>
              <w:jc w:val="left"/>
            </w:pPr>
            <w:r w:rsidRPr="00D034CC">
              <w:t>(vs. 1 time every 2 weeks)</w:t>
            </w:r>
          </w:p>
        </w:tc>
        <w:tc>
          <w:tcPr>
            <w:tcW w:w="3005" w:type="dxa"/>
            <w:vAlign w:val="bottom"/>
          </w:tcPr>
          <w:p w14:paraId="2EC4006E" w14:textId="43079EC7" w:rsidR="00A133AB" w:rsidRPr="00A133AB" w:rsidRDefault="00A133AB" w:rsidP="00A133AB">
            <w:pPr>
              <w:pStyle w:val="NoSpacing"/>
            </w:pPr>
            <w:r w:rsidRPr="00A133AB">
              <w:t>3.88***</w:t>
            </w:r>
            <w:r w:rsidRPr="00A133AB">
              <w:br/>
              <w:t>(0.24)</w:t>
            </w:r>
          </w:p>
        </w:tc>
        <w:tc>
          <w:tcPr>
            <w:tcW w:w="3006" w:type="dxa"/>
            <w:vAlign w:val="bottom"/>
          </w:tcPr>
          <w:p w14:paraId="30514218" w14:textId="7003A7CF" w:rsidR="00A133AB" w:rsidRPr="00A133AB" w:rsidRDefault="00A133AB" w:rsidP="00A133AB">
            <w:pPr>
              <w:pStyle w:val="NoSpacing"/>
            </w:pPr>
            <w:r w:rsidRPr="00A133AB">
              <w:t>6.58***</w:t>
            </w:r>
            <w:r w:rsidRPr="00A133AB">
              <w:br/>
              <w:t>(0.16)</w:t>
            </w:r>
          </w:p>
        </w:tc>
      </w:tr>
      <w:tr w:rsidR="00A133AB" w:rsidRPr="00D034CC" w14:paraId="50F23365" w14:textId="77777777" w:rsidTr="006D3FA1">
        <w:tc>
          <w:tcPr>
            <w:tcW w:w="3312" w:type="dxa"/>
            <w:tcBorders>
              <w:bottom w:val="single" w:sz="4" w:space="0" w:color="auto"/>
            </w:tcBorders>
            <w:vAlign w:val="center"/>
          </w:tcPr>
          <w:p w14:paraId="0CA57A97" w14:textId="77777777" w:rsidR="00A133AB" w:rsidRPr="00D034CC" w:rsidRDefault="00A133AB" w:rsidP="00A133AB">
            <w:pPr>
              <w:pStyle w:val="NoSpacing"/>
              <w:jc w:val="left"/>
            </w:pPr>
            <w:r w:rsidRPr="00D034CC">
              <w:t>- Monthly cost per household</w:t>
            </w:r>
          </w:p>
        </w:tc>
        <w:tc>
          <w:tcPr>
            <w:tcW w:w="3005" w:type="dxa"/>
            <w:tcBorders>
              <w:bottom w:val="single" w:sz="4" w:space="0" w:color="auto"/>
            </w:tcBorders>
            <w:vAlign w:val="bottom"/>
          </w:tcPr>
          <w:p w14:paraId="435CAB47" w14:textId="3DB1373E" w:rsidR="00A133AB" w:rsidRPr="00A133AB" w:rsidRDefault="00A133AB" w:rsidP="00A133AB">
            <w:pPr>
              <w:pStyle w:val="NoSpacing"/>
            </w:pPr>
            <w:r w:rsidRPr="00A133AB">
              <w:t>-0.52***</w:t>
            </w:r>
            <w:r w:rsidRPr="00A133AB">
              <w:br/>
              <w:t>(0.10)</w:t>
            </w:r>
          </w:p>
        </w:tc>
        <w:tc>
          <w:tcPr>
            <w:tcW w:w="3006" w:type="dxa"/>
            <w:tcBorders>
              <w:bottom w:val="single" w:sz="4" w:space="0" w:color="auto"/>
            </w:tcBorders>
            <w:vAlign w:val="bottom"/>
          </w:tcPr>
          <w:p w14:paraId="55239404" w14:textId="0862B9CD" w:rsidR="00A133AB" w:rsidRPr="00A133AB" w:rsidRDefault="00A133AB" w:rsidP="00A133AB">
            <w:pPr>
              <w:pStyle w:val="NoSpacing"/>
            </w:pPr>
            <w:r w:rsidRPr="00A133AB">
              <w:t>1.29***</w:t>
            </w:r>
            <w:r w:rsidRPr="00A133AB">
              <w:br/>
              <w:t>(0.05)</w:t>
            </w:r>
          </w:p>
        </w:tc>
      </w:tr>
      <w:tr w:rsidR="006D3FA1" w:rsidRPr="00D034CC" w14:paraId="6889C09C" w14:textId="77777777" w:rsidTr="006D3FA1">
        <w:tc>
          <w:tcPr>
            <w:tcW w:w="3312" w:type="dxa"/>
            <w:tcBorders>
              <w:top w:val="single" w:sz="4" w:space="0" w:color="auto"/>
              <w:bottom w:val="single" w:sz="4" w:space="0" w:color="auto"/>
            </w:tcBorders>
            <w:vAlign w:val="center"/>
          </w:tcPr>
          <w:p w14:paraId="76AA90A4" w14:textId="77777777" w:rsidR="006D3FA1" w:rsidRPr="00D034CC" w:rsidRDefault="006D3FA1" w:rsidP="006D3FA1">
            <w:pPr>
              <w:pStyle w:val="NoSpacing"/>
              <w:spacing w:before="60" w:after="60"/>
              <w:jc w:val="left"/>
              <w:rPr>
                <w:b/>
              </w:rPr>
            </w:pPr>
            <w:r w:rsidRPr="00D034CC">
              <w:rPr>
                <w:b/>
              </w:rPr>
              <w:t>Model diagnostics</w:t>
            </w:r>
          </w:p>
        </w:tc>
        <w:tc>
          <w:tcPr>
            <w:tcW w:w="3005" w:type="dxa"/>
            <w:tcBorders>
              <w:top w:val="single" w:sz="4" w:space="0" w:color="auto"/>
              <w:bottom w:val="single" w:sz="4" w:space="0" w:color="auto"/>
            </w:tcBorders>
            <w:vAlign w:val="center"/>
          </w:tcPr>
          <w:p w14:paraId="087BD373" w14:textId="77777777" w:rsidR="006D3FA1" w:rsidRPr="00D034CC" w:rsidRDefault="006D3FA1" w:rsidP="006D3FA1">
            <w:pPr>
              <w:pStyle w:val="NoSpacing"/>
            </w:pPr>
          </w:p>
        </w:tc>
        <w:tc>
          <w:tcPr>
            <w:tcW w:w="3006" w:type="dxa"/>
            <w:tcBorders>
              <w:top w:val="single" w:sz="4" w:space="0" w:color="auto"/>
              <w:bottom w:val="single" w:sz="4" w:space="0" w:color="auto"/>
            </w:tcBorders>
            <w:vAlign w:val="center"/>
          </w:tcPr>
          <w:p w14:paraId="116B9D99" w14:textId="77777777" w:rsidR="006D3FA1" w:rsidRPr="00D034CC" w:rsidRDefault="006D3FA1" w:rsidP="006D3FA1">
            <w:pPr>
              <w:pStyle w:val="NoSpacing"/>
            </w:pPr>
          </w:p>
        </w:tc>
      </w:tr>
      <w:tr w:rsidR="00F26408" w:rsidRPr="00D034CC" w14:paraId="58A16803" w14:textId="77777777" w:rsidTr="006D3FA1">
        <w:tc>
          <w:tcPr>
            <w:tcW w:w="3312" w:type="dxa"/>
            <w:tcBorders>
              <w:top w:val="single" w:sz="4" w:space="0" w:color="auto"/>
            </w:tcBorders>
            <w:vAlign w:val="center"/>
          </w:tcPr>
          <w:p w14:paraId="07AF0C33" w14:textId="77777777" w:rsidR="00F26408" w:rsidRPr="00D034CC" w:rsidRDefault="00F26408" w:rsidP="00F26408">
            <w:pPr>
              <w:pStyle w:val="NoSpacing"/>
              <w:jc w:val="left"/>
            </w:pPr>
            <w:r w:rsidRPr="00D034CC">
              <w:t>LL at convergence</w:t>
            </w:r>
          </w:p>
        </w:tc>
        <w:tc>
          <w:tcPr>
            <w:tcW w:w="3005" w:type="dxa"/>
            <w:tcBorders>
              <w:top w:val="single" w:sz="4" w:space="0" w:color="auto"/>
            </w:tcBorders>
            <w:vAlign w:val="bottom"/>
          </w:tcPr>
          <w:p w14:paraId="6173A6BD" w14:textId="2E6B84E7" w:rsidR="00F26408" w:rsidRPr="00F26408" w:rsidRDefault="00F26408" w:rsidP="00F26408">
            <w:pPr>
              <w:pStyle w:val="NoSpacing"/>
            </w:pPr>
            <w:r w:rsidRPr="00F26408">
              <w:t>-16</w:t>
            </w:r>
            <w:r>
              <w:t>,</w:t>
            </w:r>
            <w:r w:rsidRPr="00F26408">
              <w:t>057.76</w:t>
            </w:r>
          </w:p>
        </w:tc>
        <w:tc>
          <w:tcPr>
            <w:tcW w:w="3006" w:type="dxa"/>
            <w:tcBorders>
              <w:top w:val="single" w:sz="4" w:space="0" w:color="auto"/>
            </w:tcBorders>
            <w:vAlign w:val="center"/>
          </w:tcPr>
          <w:p w14:paraId="2CD092ED" w14:textId="77777777" w:rsidR="00F26408" w:rsidRPr="00D034CC" w:rsidRDefault="00F26408" w:rsidP="00F26408">
            <w:pPr>
              <w:pStyle w:val="NoSpacing"/>
            </w:pPr>
          </w:p>
        </w:tc>
      </w:tr>
      <w:tr w:rsidR="00F26408" w:rsidRPr="00D034CC" w14:paraId="698C9101" w14:textId="77777777" w:rsidTr="006D3FA1">
        <w:tc>
          <w:tcPr>
            <w:tcW w:w="3312" w:type="dxa"/>
            <w:vAlign w:val="center"/>
          </w:tcPr>
          <w:p w14:paraId="432013BB" w14:textId="77777777" w:rsidR="00F26408" w:rsidRPr="00D034CC" w:rsidRDefault="00F26408" w:rsidP="00F26408">
            <w:pPr>
              <w:pStyle w:val="NoSpacing"/>
              <w:jc w:val="left"/>
            </w:pPr>
            <w:r w:rsidRPr="00D034CC">
              <w:t>LL at constant(s) only</w:t>
            </w:r>
          </w:p>
        </w:tc>
        <w:tc>
          <w:tcPr>
            <w:tcW w:w="3005" w:type="dxa"/>
            <w:vAlign w:val="bottom"/>
          </w:tcPr>
          <w:p w14:paraId="40A1C234" w14:textId="6DD64EE8" w:rsidR="00F26408" w:rsidRPr="00F26408" w:rsidRDefault="00F26408" w:rsidP="00F26408">
            <w:pPr>
              <w:pStyle w:val="NoSpacing"/>
            </w:pPr>
            <w:r w:rsidRPr="00F26408">
              <w:t>-28</w:t>
            </w:r>
            <w:r>
              <w:t>,</w:t>
            </w:r>
            <w:r w:rsidRPr="00F26408">
              <w:t>054.48</w:t>
            </w:r>
          </w:p>
        </w:tc>
        <w:tc>
          <w:tcPr>
            <w:tcW w:w="3006" w:type="dxa"/>
            <w:vAlign w:val="center"/>
          </w:tcPr>
          <w:p w14:paraId="18A4137E" w14:textId="77777777" w:rsidR="00F26408" w:rsidRPr="00D034CC" w:rsidRDefault="00F26408" w:rsidP="00F26408">
            <w:pPr>
              <w:pStyle w:val="NoSpacing"/>
            </w:pPr>
          </w:p>
        </w:tc>
      </w:tr>
      <w:tr w:rsidR="00F26408" w:rsidRPr="00D034CC" w14:paraId="260C8829" w14:textId="77777777" w:rsidTr="006D3FA1">
        <w:tc>
          <w:tcPr>
            <w:tcW w:w="3312" w:type="dxa"/>
            <w:vAlign w:val="center"/>
          </w:tcPr>
          <w:p w14:paraId="50A3B119" w14:textId="77777777" w:rsidR="00F26408" w:rsidRPr="00D034CC" w:rsidRDefault="00F26408" w:rsidP="00F26408">
            <w:pPr>
              <w:pStyle w:val="NoSpacing"/>
              <w:jc w:val="left"/>
            </w:pPr>
            <w:r w:rsidRPr="00D034CC">
              <w:t>McFadden's pseudo-R²</w:t>
            </w:r>
          </w:p>
        </w:tc>
        <w:tc>
          <w:tcPr>
            <w:tcW w:w="3005" w:type="dxa"/>
            <w:vAlign w:val="bottom"/>
          </w:tcPr>
          <w:p w14:paraId="32CDEED7" w14:textId="59B525A3" w:rsidR="00F26408" w:rsidRPr="00F26408" w:rsidRDefault="00F26408" w:rsidP="00F26408">
            <w:pPr>
              <w:pStyle w:val="NoSpacing"/>
            </w:pPr>
            <w:r w:rsidRPr="00F26408">
              <w:t>0.4276</w:t>
            </w:r>
          </w:p>
        </w:tc>
        <w:tc>
          <w:tcPr>
            <w:tcW w:w="3006" w:type="dxa"/>
            <w:vAlign w:val="center"/>
          </w:tcPr>
          <w:p w14:paraId="21507105" w14:textId="77777777" w:rsidR="00F26408" w:rsidRPr="00D034CC" w:rsidRDefault="00F26408" w:rsidP="00F26408">
            <w:pPr>
              <w:pStyle w:val="NoSpacing"/>
            </w:pPr>
          </w:p>
        </w:tc>
      </w:tr>
      <w:tr w:rsidR="00F26408" w:rsidRPr="00D034CC" w14:paraId="26FF8EAD" w14:textId="77777777" w:rsidTr="006D3FA1">
        <w:tc>
          <w:tcPr>
            <w:tcW w:w="3312" w:type="dxa"/>
            <w:vAlign w:val="center"/>
          </w:tcPr>
          <w:p w14:paraId="49D06157" w14:textId="77777777" w:rsidR="00F26408" w:rsidRPr="00D034CC" w:rsidRDefault="00F26408" w:rsidP="00F26408">
            <w:pPr>
              <w:pStyle w:val="NoSpacing"/>
              <w:jc w:val="left"/>
            </w:pPr>
            <w:r w:rsidRPr="00D034CC">
              <w:t>Ben-Akiva-Lerman's pseudo-R²</w:t>
            </w:r>
          </w:p>
        </w:tc>
        <w:tc>
          <w:tcPr>
            <w:tcW w:w="3005" w:type="dxa"/>
            <w:vAlign w:val="bottom"/>
          </w:tcPr>
          <w:p w14:paraId="5A331547" w14:textId="478D88C6" w:rsidR="00F26408" w:rsidRPr="00F26408" w:rsidRDefault="00F26408" w:rsidP="00F26408">
            <w:pPr>
              <w:pStyle w:val="NoSpacing"/>
            </w:pPr>
            <w:r w:rsidRPr="00F26408">
              <w:t>0.5196</w:t>
            </w:r>
          </w:p>
        </w:tc>
        <w:tc>
          <w:tcPr>
            <w:tcW w:w="3006" w:type="dxa"/>
            <w:vAlign w:val="center"/>
          </w:tcPr>
          <w:p w14:paraId="74C43A5A" w14:textId="77777777" w:rsidR="00F26408" w:rsidRPr="00D034CC" w:rsidRDefault="00F26408" w:rsidP="00F26408">
            <w:pPr>
              <w:pStyle w:val="NoSpacing"/>
            </w:pPr>
          </w:p>
        </w:tc>
      </w:tr>
      <w:tr w:rsidR="00F26408" w:rsidRPr="00D034CC" w14:paraId="1553FC71" w14:textId="77777777" w:rsidTr="006D3FA1">
        <w:tc>
          <w:tcPr>
            <w:tcW w:w="3312" w:type="dxa"/>
            <w:vAlign w:val="center"/>
          </w:tcPr>
          <w:p w14:paraId="35113F9E" w14:textId="77777777" w:rsidR="00F26408" w:rsidRPr="00D034CC" w:rsidRDefault="00F26408" w:rsidP="00F26408">
            <w:pPr>
              <w:pStyle w:val="NoSpacing"/>
              <w:jc w:val="left"/>
            </w:pPr>
            <w:r w:rsidRPr="00D034CC">
              <w:t>AIC/</w:t>
            </w:r>
            <w:r w:rsidRPr="00D034CC">
              <w:rPr>
                <w:i/>
              </w:rPr>
              <w:t>n</w:t>
            </w:r>
          </w:p>
        </w:tc>
        <w:tc>
          <w:tcPr>
            <w:tcW w:w="3005" w:type="dxa"/>
            <w:vAlign w:val="bottom"/>
          </w:tcPr>
          <w:p w14:paraId="71C24FC9" w14:textId="6B784088" w:rsidR="00F26408" w:rsidRPr="00F26408" w:rsidRDefault="00F26408" w:rsidP="00F26408">
            <w:pPr>
              <w:pStyle w:val="NoSpacing"/>
            </w:pPr>
            <w:r w:rsidRPr="00F26408">
              <w:t>1.4498</w:t>
            </w:r>
          </w:p>
        </w:tc>
        <w:tc>
          <w:tcPr>
            <w:tcW w:w="3006" w:type="dxa"/>
            <w:vAlign w:val="center"/>
          </w:tcPr>
          <w:p w14:paraId="467BC57C" w14:textId="77777777" w:rsidR="00F26408" w:rsidRPr="00D034CC" w:rsidRDefault="00F26408" w:rsidP="00F26408">
            <w:pPr>
              <w:pStyle w:val="NoSpacing"/>
            </w:pPr>
          </w:p>
        </w:tc>
      </w:tr>
      <w:tr w:rsidR="00F26408" w:rsidRPr="00D034CC" w14:paraId="5AD5D90C" w14:textId="77777777" w:rsidTr="006D3FA1">
        <w:tc>
          <w:tcPr>
            <w:tcW w:w="3312" w:type="dxa"/>
            <w:vAlign w:val="center"/>
          </w:tcPr>
          <w:p w14:paraId="52083F16" w14:textId="77777777" w:rsidR="00F26408" w:rsidRPr="00D034CC" w:rsidRDefault="00F26408" w:rsidP="00F26408">
            <w:pPr>
              <w:pStyle w:val="NoSpacing"/>
              <w:jc w:val="left"/>
            </w:pPr>
            <w:r w:rsidRPr="00D034CC">
              <w:t>BIC/</w:t>
            </w:r>
            <w:r w:rsidRPr="00D034CC">
              <w:rPr>
                <w:i/>
              </w:rPr>
              <w:t>n</w:t>
            </w:r>
          </w:p>
        </w:tc>
        <w:tc>
          <w:tcPr>
            <w:tcW w:w="3005" w:type="dxa"/>
            <w:vAlign w:val="bottom"/>
          </w:tcPr>
          <w:p w14:paraId="21690623" w14:textId="50974EF9" w:rsidR="00F26408" w:rsidRPr="00F26408" w:rsidRDefault="00F26408" w:rsidP="00F26408">
            <w:pPr>
              <w:pStyle w:val="NoSpacing"/>
            </w:pPr>
            <w:r w:rsidRPr="00F26408">
              <w:t>1.4718</w:t>
            </w:r>
          </w:p>
        </w:tc>
        <w:tc>
          <w:tcPr>
            <w:tcW w:w="3006" w:type="dxa"/>
            <w:vAlign w:val="center"/>
          </w:tcPr>
          <w:p w14:paraId="551D29B5" w14:textId="77777777" w:rsidR="00F26408" w:rsidRPr="00D034CC" w:rsidRDefault="00F26408" w:rsidP="00F26408">
            <w:pPr>
              <w:pStyle w:val="NoSpacing"/>
            </w:pPr>
          </w:p>
        </w:tc>
      </w:tr>
      <w:tr w:rsidR="00F26408" w:rsidRPr="00D034CC" w14:paraId="49FFEF7C" w14:textId="77777777" w:rsidTr="006D3FA1">
        <w:tc>
          <w:tcPr>
            <w:tcW w:w="3312" w:type="dxa"/>
            <w:vAlign w:val="center"/>
          </w:tcPr>
          <w:p w14:paraId="58F48876" w14:textId="77777777" w:rsidR="00F26408" w:rsidRPr="00D034CC" w:rsidRDefault="00F26408" w:rsidP="00F26408">
            <w:pPr>
              <w:pStyle w:val="NoSpacing"/>
              <w:jc w:val="left"/>
            </w:pPr>
            <w:r w:rsidRPr="00D034CC">
              <w:rPr>
                <w:i/>
              </w:rPr>
              <w:t>n</w:t>
            </w:r>
            <w:r w:rsidRPr="00D034CC">
              <w:t xml:space="preserve"> (observations)</w:t>
            </w:r>
          </w:p>
        </w:tc>
        <w:tc>
          <w:tcPr>
            <w:tcW w:w="3005" w:type="dxa"/>
            <w:vAlign w:val="bottom"/>
          </w:tcPr>
          <w:p w14:paraId="3823EE4F" w14:textId="519E14F0" w:rsidR="00F26408" w:rsidRPr="00F26408" w:rsidRDefault="00F26408" w:rsidP="00F26408">
            <w:pPr>
              <w:pStyle w:val="NoSpacing"/>
            </w:pPr>
            <w:r w:rsidRPr="00F26408">
              <w:t>22</w:t>
            </w:r>
            <w:r>
              <w:t>,</w:t>
            </w:r>
            <w:r w:rsidRPr="00F26408">
              <w:t>236</w:t>
            </w:r>
          </w:p>
        </w:tc>
        <w:tc>
          <w:tcPr>
            <w:tcW w:w="3006" w:type="dxa"/>
            <w:vAlign w:val="center"/>
          </w:tcPr>
          <w:p w14:paraId="557A2590" w14:textId="77777777" w:rsidR="00F26408" w:rsidRPr="00D034CC" w:rsidRDefault="00F26408" w:rsidP="00F26408">
            <w:pPr>
              <w:pStyle w:val="NoSpacing"/>
            </w:pPr>
          </w:p>
        </w:tc>
      </w:tr>
      <w:tr w:rsidR="00F26408" w:rsidRPr="00D034CC" w14:paraId="425C74DA" w14:textId="77777777" w:rsidTr="006D3FA1">
        <w:tc>
          <w:tcPr>
            <w:tcW w:w="3312" w:type="dxa"/>
            <w:vAlign w:val="center"/>
          </w:tcPr>
          <w:p w14:paraId="7A9350A5" w14:textId="77777777" w:rsidR="00F26408" w:rsidRPr="00D034CC" w:rsidRDefault="00F26408" w:rsidP="00F26408">
            <w:pPr>
              <w:pStyle w:val="NoSpacing"/>
              <w:jc w:val="left"/>
            </w:pPr>
            <w:r w:rsidRPr="00D034CC">
              <w:rPr>
                <w:i/>
              </w:rPr>
              <w:t>r</w:t>
            </w:r>
            <w:r w:rsidRPr="00D034CC">
              <w:t xml:space="preserve"> (respondents)</w:t>
            </w:r>
          </w:p>
        </w:tc>
        <w:tc>
          <w:tcPr>
            <w:tcW w:w="3005" w:type="dxa"/>
            <w:vAlign w:val="bottom"/>
          </w:tcPr>
          <w:p w14:paraId="0089B9AA" w14:textId="3896225D" w:rsidR="00F26408" w:rsidRPr="00F26408" w:rsidRDefault="00F26408" w:rsidP="00F26408">
            <w:pPr>
              <w:pStyle w:val="NoSpacing"/>
            </w:pPr>
            <w:r w:rsidRPr="00F26408">
              <w:t>1</w:t>
            </w:r>
            <w:r>
              <w:t>,</w:t>
            </w:r>
            <w:r w:rsidRPr="00F26408">
              <w:t>853</w:t>
            </w:r>
          </w:p>
        </w:tc>
        <w:tc>
          <w:tcPr>
            <w:tcW w:w="3006" w:type="dxa"/>
            <w:vAlign w:val="center"/>
          </w:tcPr>
          <w:p w14:paraId="3EA45BA4" w14:textId="77777777" w:rsidR="00F26408" w:rsidRPr="00D034CC" w:rsidRDefault="00F26408" w:rsidP="00F26408">
            <w:pPr>
              <w:pStyle w:val="NoSpacing"/>
            </w:pPr>
          </w:p>
        </w:tc>
      </w:tr>
      <w:tr w:rsidR="00F26408" w:rsidRPr="00D034CC" w14:paraId="29EEC5AE" w14:textId="77777777" w:rsidTr="006D3FA1">
        <w:tc>
          <w:tcPr>
            <w:tcW w:w="3312" w:type="dxa"/>
            <w:tcBorders>
              <w:bottom w:val="single" w:sz="4" w:space="0" w:color="auto"/>
            </w:tcBorders>
            <w:vAlign w:val="center"/>
          </w:tcPr>
          <w:p w14:paraId="6FFB9F11" w14:textId="77777777" w:rsidR="00F26408" w:rsidRPr="00D034CC" w:rsidRDefault="00F26408" w:rsidP="00F26408">
            <w:pPr>
              <w:pStyle w:val="NoSpacing"/>
              <w:jc w:val="left"/>
            </w:pPr>
            <w:r w:rsidRPr="00D034CC">
              <w:rPr>
                <w:i/>
              </w:rPr>
              <w:t>k</w:t>
            </w:r>
            <w:r w:rsidRPr="00D034CC">
              <w:t xml:space="preserve"> (parameters)</w:t>
            </w:r>
          </w:p>
        </w:tc>
        <w:tc>
          <w:tcPr>
            <w:tcW w:w="3005" w:type="dxa"/>
            <w:tcBorders>
              <w:bottom w:val="single" w:sz="4" w:space="0" w:color="auto"/>
            </w:tcBorders>
            <w:vAlign w:val="bottom"/>
          </w:tcPr>
          <w:p w14:paraId="23124125" w14:textId="2FF6C51A" w:rsidR="00F26408" w:rsidRPr="00F26408" w:rsidRDefault="00F26408" w:rsidP="00F26408">
            <w:pPr>
              <w:pStyle w:val="NoSpacing"/>
            </w:pPr>
            <w:r w:rsidRPr="00F26408">
              <w:t>61</w:t>
            </w:r>
          </w:p>
        </w:tc>
        <w:tc>
          <w:tcPr>
            <w:tcW w:w="3006" w:type="dxa"/>
            <w:tcBorders>
              <w:bottom w:val="single" w:sz="4" w:space="0" w:color="auto"/>
            </w:tcBorders>
            <w:vAlign w:val="center"/>
          </w:tcPr>
          <w:p w14:paraId="0E59E68F" w14:textId="77777777" w:rsidR="00F26408" w:rsidRPr="00D034CC" w:rsidRDefault="00F26408" w:rsidP="00F26408">
            <w:pPr>
              <w:pStyle w:val="NoSpacing"/>
            </w:pPr>
          </w:p>
        </w:tc>
      </w:tr>
    </w:tbl>
    <w:p w14:paraId="482273DC" w14:textId="77777777" w:rsidR="006D3FA1" w:rsidRPr="00D034CC" w:rsidRDefault="006D3FA1" w:rsidP="006D3FA1">
      <w:pPr>
        <w:spacing w:before="120"/>
        <w:rPr>
          <w:rFonts w:ascii="Garamond" w:hAnsi="Garamond" w:cs="Calibri Light"/>
          <w:sz w:val="20"/>
        </w:rPr>
      </w:pPr>
      <w:r w:rsidRPr="00D034CC">
        <w:rPr>
          <w:rFonts w:ascii="Garamond" w:hAnsi="Garamond" w:cs="Calibri Light"/>
          <w:sz w:val="20"/>
        </w:rPr>
        <w:t xml:space="preserve">Notes: ***, ** and * indicate 1%, 5% and 10% significance levels, respectively. Parameter estimates represent WTP expressed in EUR per month per household. Standard errors provided in parentheses. All parameters were assumed to be normally distributed with the exception of the cost, which was assumed log-normally distributed (estimated coefficients of the underlying normal distribution provided). </w:t>
      </w:r>
      <w:r w:rsidRPr="00FB04C3">
        <w:rPr>
          <w:rFonts w:ascii="Garamond" w:hAnsi="Garamond" w:cs="Calibri Light"/>
          <w:sz w:val="20"/>
        </w:rPr>
        <w:t>The model controls for scale (variance of the error term of utility function) differences between treatments. The scale parameters were skipped for brevity – full results are available in the online supplement to this paper.</w:t>
      </w:r>
      <w:r w:rsidRPr="00D034CC">
        <w:rPr>
          <w:rFonts w:ascii="Garamond" w:hAnsi="Garamond" w:cs="Calibri Light"/>
          <w:sz w:val="20"/>
        </w:rPr>
        <w:br w:type="page"/>
      </w:r>
    </w:p>
    <w:p w14:paraId="6CC39BFB" w14:textId="77777777" w:rsidR="006D3FA1" w:rsidRPr="00D034CC" w:rsidRDefault="006D3FA1" w:rsidP="006D3FA1">
      <w:pPr>
        <w:spacing w:before="120"/>
        <w:sectPr w:rsidR="006D3FA1" w:rsidRPr="00D034CC" w:rsidSect="00577529">
          <w:pgSz w:w="16838" w:h="11906" w:orient="landscape"/>
          <w:pgMar w:top="1134" w:right="1440" w:bottom="1134" w:left="1440" w:header="709" w:footer="709" w:gutter="0"/>
          <w:cols w:space="708"/>
          <w:docGrid w:linePitch="360"/>
        </w:sectPr>
      </w:pPr>
    </w:p>
    <w:p w14:paraId="3D2CA9CA" w14:textId="77777777" w:rsidR="006D3FA1" w:rsidRPr="00D034CC" w:rsidRDefault="006D3FA1" w:rsidP="006D3FA1">
      <w:pPr>
        <w:rPr>
          <w:rFonts w:ascii="Garamond" w:hAnsi="Garamond" w:cs="Calibri Light"/>
        </w:rPr>
      </w:pPr>
      <w:r w:rsidRPr="00D034CC">
        <w:rPr>
          <w:rFonts w:ascii="Garamond" w:hAnsi="Garamond" w:cs="Calibri Light"/>
        </w:rPr>
        <w:lastRenderedPageBreak/>
        <w:t xml:space="preserve">Table </w:t>
      </w:r>
      <w:r>
        <w:rPr>
          <w:rFonts w:ascii="Garamond" w:hAnsi="Garamond" w:cs="Calibri Light"/>
        </w:rPr>
        <w:t>2</w:t>
      </w:r>
      <w:r w:rsidRPr="00D034CC">
        <w:rPr>
          <w:rFonts w:ascii="Garamond" w:hAnsi="Garamond" w:cs="Calibri Light"/>
        </w:rPr>
        <w:t>. The results of the MXL models in WTP-space (EUR) representing consumers’ general preferences for the number of in-home sorting categories and the frequency of collection in future waste collection contracts – the effects of increasing size of the communicated norm</w:t>
      </w:r>
    </w:p>
    <w:tbl>
      <w:tblPr>
        <w:tblStyle w:val="TableGrid"/>
        <w:tblW w:w="5568"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2"/>
        <w:gridCol w:w="1260"/>
        <w:gridCol w:w="1265"/>
        <w:gridCol w:w="1262"/>
        <w:gridCol w:w="1262"/>
        <w:gridCol w:w="1262"/>
        <w:gridCol w:w="1259"/>
        <w:gridCol w:w="1411"/>
        <w:gridCol w:w="1262"/>
        <w:gridCol w:w="1271"/>
        <w:gridCol w:w="1278"/>
      </w:tblGrid>
      <w:tr w:rsidR="006D3FA1" w:rsidRPr="00D034CC" w14:paraId="5EB7E4F2" w14:textId="77777777" w:rsidTr="006D3FA1">
        <w:trPr>
          <w:jc w:val="center"/>
        </w:trPr>
        <w:tc>
          <w:tcPr>
            <w:tcW w:w="885" w:type="pct"/>
            <w:tcBorders>
              <w:top w:val="single" w:sz="4" w:space="0" w:color="auto"/>
              <w:right w:val="single" w:sz="4" w:space="0" w:color="auto"/>
            </w:tcBorders>
            <w:vAlign w:val="center"/>
          </w:tcPr>
          <w:p w14:paraId="757A6D71" w14:textId="77777777" w:rsidR="006D3FA1" w:rsidRPr="00D034CC" w:rsidRDefault="006D3FA1" w:rsidP="006D3FA1">
            <w:pPr>
              <w:pStyle w:val="NoSpacing"/>
            </w:pPr>
          </w:p>
        </w:tc>
        <w:tc>
          <w:tcPr>
            <w:tcW w:w="812" w:type="pct"/>
            <w:gridSpan w:val="2"/>
            <w:tcBorders>
              <w:top w:val="single" w:sz="4" w:space="0" w:color="auto"/>
              <w:left w:val="single" w:sz="4" w:space="0" w:color="auto"/>
              <w:bottom w:val="single" w:sz="4" w:space="0" w:color="auto"/>
            </w:tcBorders>
            <w:vAlign w:val="center"/>
          </w:tcPr>
          <w:p w14:paraId="74C577B1" w14:textId="77777777" w:rsidR="006D3FA1" w:rsidRPr="00D034CC" w:rsidRDefault="006D3FA1" w:rsidP="006D3FA1">
            <w:pPr>
              <w:pStyle w:val="NoSpacing"/>
            </w:pPr>
            <w:r w:rsidRPr="00D034CC">
              <w:t>Baseline</w:t>
            </w:r>
            <w:r>
              <w:t xml:space="preserve"> – T1</w:t>
            </w:r>
            <w:r>
              <w:br/>
            </w:r>
            <w:r w:rsidRPr="00DC6FE1">
              <w:rPr>
                <w:sz w:val="14"/>
                <w:szCs w:val="14"/>
              </w:rPr>
              <w:t>(Poland: 10%)</w:t>
            </w:r>
          </w:p>
        </w:tc>
        <w:tc>
          <w:tcPr>
            <w:tcW w:w="812" w:type="pct"/>
            <w:gridSpan w:val="2"/>
            <w:tcBorders>
              <w:top w:val="single" w:sz="4" w:space="0" w:color="auto"/>
              <w:bottom w:val="single" w:sz="4" w:space="0" w:color="auto"/>
              <w:right w:val="single" w:sz="4" w:space="0" w:color="auto"/>
            </w:tcBorders>
            <w:vAlign w:val="center"/>
          </w:tcPr>
          <w:p w14:paraId="568DB404" w14:textId="77777777" w:rsidR="006D3FA1" w:rsidRPr="00D034CC" w:rsidRDefault="006D3FA1" w:rsidP="006D3FA1">
            <w:pPr>
              <w:pStyle w:val="NoSpacing"/>
            </w:pPr>
            <w:r w:rsidRPr="00D034CC">
              <w:t>Interactions</w:t>
            </w:r>
          </w:p>
        </w:tc>
        <w:tc>
          <w:tcPr>
            <w:tcW w:w="811" w:type="pct"/>
            <w:gridSpan w:val="2"/>
            <w:tcBorders>
              <w:top w:val="single" w:sz="4" w:space="0" w:color="auto"/>
              <w:left w:val="single" w:sz="4" w:space="0" w:color="auto"/>
              <w:bottom w:val="single" w:sz="4" w:space="0" w:color="auto"/>
            </w:tcBorders>
            <w:vAlign w:val="center"/>
          </w:tcPr>
          <w:p w14:paraId="153FDAE4" w14:textId="77777777" w:rsidR="006D3FA1" w:rsidRPr="00D034CC" w:rsidRDefault="006D3FA1" w:rsidP="006D3FA1">
            <w:pPr>
              <w:pStyle w:val="NoSpacing"/>
            </w:pPr>
            <w:r w:rsidRPr="00D034CC">
              <w:t>Baseline</w:t>
            </w:r>
            <w:r>
              <w:t xml:space="preserve"> – T4</w:t>
            </w:r>
            <w:r>
              <w:br/>
            </w:r>
            <w:r w:rsidRPr="00DC6FE1">
              <w:rPr>
                <w:sz w:val="14"/>
                <w:szCs w:val="14"/>
              </w:rPr>
              <w:t>(</w:t>
            </w:r>
            <w:r>
              <w:rPr>
                <w:sz w:val="14"/>
              </w:rPr>
              <w:t>Cities: 15</w:t>
            </w:r>
            <w:r w:rsidRPr="00514FDC">
              <w:rPr>
                <w:sz w:val="14"/>
              </w:rPr>
              <w:t>/11</w:t>
            </w:r>
            <w:r>
              <w:rPr>
                <w:sz w:val="14"/>
              </w:rPr>
              <w:t>/6%</w:t>
            </w:r>
            <w:r w:rsidRPr="00DC6FE1">
              <w:rPr>
                <w:sz w:val="14"/>
                <w:szCs w:val="14"/>
              </w:rPr>
              <w:t>)</w:t>
            </w:r>
          </w:p>
        </w:tc>
        <w:tc>
          <w:tcPr>
            <w:tcW w:w="454" w:type="pct"/>
            <w:tcBorders>
              <w:top w:val="single" w:sz="4" w:space="0" w:color="auto"/>
              <w:bottom w:val="single" w:sz="4" w:space="0" w:color="auto"/>
              <w:right w:val="single" w:sz="4" w:space="0" w:color="auto"/>
            </w:tcBorders>
            <w:vAlign w:val="center"/>
          </w:tcPr>
          <w:p w14:paraId="4DBD23B6" w14:textId="77777777" w:rsidR="006D3FA1" w:rsidRPr="00D034CC" w:rsidRDefault="006D3FA1" w:rsidP="006D3FA1">
            <w:pPr>
              <w:pStyle w:val="NoSpacing"/>
            </w:pPr>
            <w:r w:rsidRPr="00D034CC">
              <w:t>Interactions</w:t>
            </w:r>
          </w:p>
        </w:tc>
        <w:tc>
          <w:tcPr>
            <w:tcW w:w="815" w:type="pct"/>
            <w:gridSpan w:val="2"/>
            <w:tcBorders>
              <w:top w:val="single" w:sz="4" w:space="0" w:color="auto"/>
              <w:left w:val="single" w:sz="4" w:space="0" w:color="auto"/>
              <w:bottom w:val="single" w:sz="4" w:space="0" w:color="auto"/>
            </w:tcBorders>
          </w:tcPr>
          <w:p w14:paraId="6C0FD083" w14:textId="77777777" w:rsidR="006D3FA1" w:rsidRPr="001B4724" w:rsidRDefault="006D3FA1" w:rsidP="006D3FA1">
            <w:pPr>
              <w:pStyle w:val="NoSpacing"/>
              <w:rPr>
                <w:sz w:val="14"/>
                <w:szCs w:val="14"/>
              </w:rPr>
            </w:pPr>
            <w:r w:rsidRPr="00D034CC">
              <w:t xml:space="preserve">Baseline </w:t>
            </w:r>
            <w:r>
              <w:t>– T5</w:t>
            </w:r>
            <w:r>
              <w:br/>
            </w:r>
            <w:r w:rsidRPr="00DC6FE1">
              <w:rPr>
                <w:sz w:val="14"/>
                <w:szCs w:val="14"/>
              </w:rPr>
              <w:t>(</w:t>
            </w:r>
            <w:r w:rsidRPr="001B4724">
              <w:rPr>
                <w:sz w:val="14"/>
                <w:szCs w:val="14"/>
              </w:rPr>
              <w:t>Cities: 15/11/6%</w:t>
            </w:r>
          </w:p>
          <w:p w14:paraId="35BF11CC" w14:textId="77777777" w:rsidR="006D3FA1" w:rsidRPr="00D034CC" w:rsidRDefault="006D3FA1" w:rsidP="006D3FA1">
            <w:pPr>
              <w:pStyle w:val="NoSpacing"/>
            </w:pPr>
            <w:r w:rsidRPr="001B4724">
              <w:rPr>
                <w:sz w:val="14"/>
                <w:szCs w:val="14"/>
              </w:rPr>
              <w:t>Poland: 10%</w:t>
            </w:r>
            <w:r w:rsidRPr="00DC6FE1">
              <w:rPr>
                <w:sz w:val="14"/>
                <w:szCs w:val="14"/>
              </w:rPr>
              <w:t>)</w:t>
            </w:r>
          </w:p>
        </w:tc>
        <w:tc>
          <w:tcPr>
            <w:tcW w:w="411" w:type="pct"/>
            <w:tcBorders>
              <w:top w:val="single" w:sz="4" w:space="0" w:color="auto"/>
              <w:bottom w:val="single" w:sz="4" w:space="0" w:color="auto"/>
            </w:tcBorders>
            <w:vAlign w:val="center"/>
          </w:tcPr>
          <w:p w14:paraId="7E1AA1A3" w14:textId="77777777" w:rsidR="006D3FA1" w:rsidRPr="00D034CC" w:rsidRDefault="006D3FA1" w:rsidP="006D3FA1">
            <w:pPr>
              <w:pStyle w:val="NoSpacing"/>
            </w:pPr>
            <w:r w:rsidRPr="00D034CC">
              <w:t>Interactions</w:t>
            </w:r>
          </w:p>
        </w:tc>
      </w:tr>
      <w:tr w:rsidR="006D3FA1" w:rsidRPr="00D034CC" w14:paraId="577E0CD8" w14:textId="77777777" w:rsidTr="006D3FA1">
        <w:trPr>
          <w:jc w:val="center"/>
        </w:trPr>
        <w:tc>
          <w:tcPr>
            <w:tcW w:w="885" w:type="pct"/>
            <w:tcBorders>
              <w:bottom w:val="single" w:sz="4" w:space="0" w:color="auto"/>
              <w:right w:val="single" w:sz="4" w:space="0" w:color="auto"/>
            </w:tcBorders>
            <w:vAlign w:val="center"/>
          </w:tcPr>
          <w:p w14:paraId="4FD70622" w14:textId="77777777" w:rsidR="006D3FA1" w:rsidRPr="00D034CC" w:rsidRDefault="006D3FA1" w:rsidP="006D3FA1">
            <w:pPr>
              <w:pStyle w:val="NoSpacing"/>
            </w:pPr>
          </w:p>
        </w:tc>
        <w:tc>
          <w:tcPr>
            <w:tcW w:w="405" w:type="pct"/>
            <w:tcBorders>
              <w:top w:val="single" w:sz="4" w:space="0" w:color="auto"/>
              <w:left w:val="single" w:sz="4" w:space="0" w:color="auto"/>
              <w:bottom w:val="single" w:sz="4" w:space="0" w:color="auto"/>
            </w:tcBorders>
            <w:vAlign w:val="center"/>
          </w:tcPr>
          <w:p w14:paraId="0713279D" w14:textId="77777777" w:rsidR="006D3FA1" w:rsidRPr="00D034CC" w:rsidRDefault="006D3FA1" w:rsidP="006D3FA1">
            <w:pPr>
              <w:pStyle w:val="NoSpacing"/>
            </w:pPr>
            <w:r w:rsidRPr="00D034CC">
              <w:t>Mean</w:t>
            </w:r>
          </w:p>
        </w:tc>
        <w:tc>
          <w:tcPr>
            <w:tcW w:w="407" w:type="pct"/>
            <w:tcBorders>
              <w:top w:val="single" w:sz="4" w:space="0" w:color="auto"/>
              <w:bottom w:val="single" w:sz="4" w:space="0" w:color="auto"/>
            </w:tcBorders>
            <w:vAlign w:val="center"/>
          </w:tcPr>
          <w:p w14:paraId="04E35CAC" w14:textId="77777777" w:rsidR="006D3FA1" w:rsidRPr="00D034CC" w:rsidRDefault="006D3FA1" w:rsidP="006D3FA1">
            <w:pPr>
              <w:pStyle w:val="NoSpacing"/>
            </w:pPr>
            <w:r w:rsidRPr="00D034CC">
              <w:t>St. Dev.</w:t>
            </w:r>
          </w:p>
        </w:tc>
        <w:tc>
          <w:tcPr>
            <w:tcW w:w="406" w:type="pct"/>
            <w:tcBorders>
              <w:top w:val="single" w:sz="4" w:space="0" w:color="auto"/>
              <w:bottom w:val="single" w:sz="4" w:space="0" w:color="auto"/>
            </w:tcBorders>
            <w:vAlign w:val="center"/>
          </w:tcPr>
          <w:p w14:paraId="2166F386" w14:textId="77777777" w:rsidR="006D3FA1" w:rsidRPr="00D034CC" w:rsidRDefault="006D3FA1" w:rsidP="006D3FA1">
            <w:pPr>
              <w:pStyle w:val="NoSpacing"/>
            </w:pPr>
            <w:r w:rsidRPr="00D034CC">
              <w:t>T2</w:t>
            </w:r>
            <w:r>
              <w:br/>
            </w:r>
            <w:r w:rsidRPr="00DC6FE1">
              <w:rPr>
                <w:sz w:val="14"/>
                <w:szCs w:val="14"/>
              </w:rPr>
              <w:t xml:space="preserve">(Poland: </w:t>
            </w:r>
            <w:r>
              <w:rPr>
                <w:sz w:val="14"/>
                <w:szCs w:val="14"/>
              </w:rPr>
              <w:t>44</w:t>
            </w:r>
            <w:r w:rsidRPr="00DC6FE1">
              <w:rPr>
                <w:sz w:val="14"/>
                <w:szCs w:val="14"/>
              </w:rPr>
              <w:t>%)</w:t>
            </w:r>
          </w:p>
        </w:tc>
        <w:tc>
          <w:tcPr>
            <w:tcW w:w="406" w:type="pct"/>
            <w:tcBorders>
              <w:top w:val="single" w:sz="4" w:space="0" w:color="auto"/>
              <w:bottom w:val="single" w:sz="4" w:space="0" w:color="auto"/>
              <w:right w:val="single" w:sz="4" w:space="0" w:color="auto"/>
            </w:tcBorders>
            <w:vAlign w:val="center"/>
          </w:tcPr>
          <w:p w14:paraId="059928A3" w14:textId="77777777" w:rsidR="006D3FA1" w:rsidRPr="00D034CC" w:rsidRDefault="006D3FA1" w:rsidP="006D3FA1">
            <w:pPr>
              <w:pStyle w:val="NoSpacing"/>
            </w:pPr>
            <w:r w:rsidRPr="00D034CC">
              <w:t>T3</w:t>
            </w:r>
            <w:r>
              <w:br/>
            </w:r>
            <w:r w:rsidRPr="00DC6FE1">
              <w:rPr>
                <w:sz w:val="14"/>
                <w:szCs w:val="14"/>
              </w:rPr>
              <w:t xml:space="preserve">(Poland: </w:t>
            </w:r>
            <w:r>
              <w:rPr>
                <w:sz w:val="14"/>
                <w:szCs w:val="14"/>
              </w:rPr>
              <w:t>69</w:t>
            </w:r>
            <w:r w:rsidRPr="00DC6FE1">
              <w:rPr>
                <w:sz w:val="14"/>
                <w:szCs w:val="14"/>
              </w:rPr>
              <w:t>%)</w:t>
            </w:r>
          </w:p>
        </w:tc>
        <w:tc>
          <w:tcPr>
            <w:tcW w:w="406" w:type="pct"/>
            <w:tcBorders>
              <w:top w:val="single" w:sz="4" w:space="0" w:color="auto"/>
              <w:bottom w:val="single" w:sz="4" w:space="0" w:color="auto"/>
            </w:tcBorders>
            <w:vAlign w:val="center"/>
          </w:tcPr>
          <w:p w14:paraId="5FB8973B" w14:textId="77777777" w:rsidR="006D3FA1" w:rsidRPr="00D034CC" w:rsidRDefault="006D3FA1" w:rsidP="006D3FA1">
            <w:pPr>
              <w:pStyle w:val="NoSpacing"/>
            </w:pPr>
            <w:r w:rsidRPr="00D034CC">
              <w:t>Mean</w:t>
            </w:r>
          </w:p>
        </w:tc>
        <w:tc>
          <w:tcPr>
            <w:tcW w:w="405" w:type="pct"/>
            <w:tcBorders>
              <w:top w:val="single" w:sz="4" w:space="0" w:color="auto"/>
              <w:bottom w:val="single" w:sz="4" w:space="0" w:color="auto"/>
            </w:tcBorders>
            <w:vAlign w:val="center"/>
          </w:tcPr>
          <w:p w14:paraId="478E9E1B" w14:textId="77777777" w:rsidR="006D3FA1" w:rsidRPr="00D034CC" w:rsidRDefault="006D3FA1" w:rsidP="006D3FA1">
            <w:pPr>
              <w:pStyle w:val="NoSpacing"/>
            </w:pPr>
            <w:r w:rsidRPr="00D034CC">
              <w:t>St. Dev.</w:t>
            </w:r>
          </w:p>
        </w:tc>
        <w:tc>
          <w:tcPr>
            <w:tcW w:w="454" w:type="pct"/>
            <w:tcBorders>
              <w:top w:val="single" w:sz="4" w:space="0" w:color="auto"/>
              <w:bottom w:val="single" w:sz="4" w:space="0" w:color="auto"/>
              <w:right w:val="single" w:sz="4" w:space="0" w:color="auto"/>
            </w:tcBorders>
            <w:vAlign w:val="center"/>
          </w:tcPr>
          <w:p w14:paraId="45544C52" w14:textId="77777777" w:rsidR="006D3FA1" w:rsidRDefault="006D3FA1" w:rsidP="006D3FA1">
            <w:pPr>
              <w:pStyle w:val="NoSpacing"/>
            </w:pPr>
            <w:r w:rsidRPr="00D034CC">
              <w:t>T6</w:t>
            </w:r>
          </w:p>
          <w:p w14:paraId="4E00CFD0" w14:textId="77777777" w:rsidR="006D3FA1" w:rsidRPr="00DC6FE1" w:rsidRDefault="006D3FA1" w:rsidP="006D3FA1">
            <w:pPr>
              <w:pStyle w:val="NoSpacing"/>
              <w:rPr>
                <w:sz w:val="14"/>
                <w:szCs w:val="14"/>
              </w:rPr>
            </w:pPr>
            <w:r w:rsidRPr="00DC6FE1">
              <w:rPr>
                <w:sz w:val="14"/>
                <w:szCs w:val="14"/>
              </w:rPr>
              <w:t>(Cities: 72/65/58%)</w:t>
            </w:r>
          </w:p>
        </w:tc>
        <w:tc>
          <w:tcPr>
            <w:tcW w:w="406" w:type="pct"/>
            <w:tcBorders>
              <w:top w:val="single" w:sz="4" w:space="0" w:color="auto"/>
              <w:left w:val="single" w:sz="4" w:space="0" w:color="auto"/>
              <w:bottom w:val="single" w:sz="4" w:space="0" w:color="auto"/>
            </w:tcBorders>
            <w:vAlign w:val="center"/>
          </w:tcPr>
          <w:p w14:paraId="1031393B" w14:textId="77777777" w:rsidR="006D3FA1" w:rsidRPr="00D034CC" w:rsidRDefault="006D3FA1" w:rsidP="006D3FA1">
            <w:pPr>
              <w:pStyle w:val="NoSpacing"/>
            </w:pPr>
            <w:r w:rsidRPr="00D034CC">
              <w:t>Mean</w:t>
            </w:r>
          </w:p>
        </w:tc>
        <w:tc>
          <w:tcPr>
            <w:tcW w:w="409" w:type="pct"/>
            <w:tcBorders>
              <w:top w:val="single" w:sz="4" w:space="0" w:color="auto"/>
              <w:bottom w:val="single" w:sz="4" w:space="0" w:color="auto"/>
            </w:tcBorders>
            <w:vAlign w:val="center"/>
          </w:tcPr>
          <w:p w14:paraId="4B6D37AB" w14:textId="77777777" w:rsidR="006D3FA1" w:rsidRPr="00D034CC" w:rsidRDefault="006D3FA1" w:rsidP="006D3FA1">
            <w:pPr>
              <w:pStyle w:val="NoSpacing"/>
            </w:pPr>
            <w:r w:rsidRPr="00D034CC">
              <w:t>St. Dev.</w:t>
            </w:r>
          </w:p>
        </w:tc>
        <w:tc>
          <w:tcPr>
            <w:tcW w:w="411" w:type="pct"/>
            <w:tcBorders>
              <w:top w:val="single" w:sz="4" w:space="0" w:color="auto"/>
              <w:bottom w:val="single" w:sz="4" w:space="0" w:color="auto"/>
            </w:tcBorders>
          </w:tcPr>
          <w:p w14:paraId="37FD6D8B" w14:textId="77777777" w:rsidR="006D3FA1" w:rsidRPr="001B4724" w:rsidRDefault="006D3FA1" w:rsidP="006D3FA1">
            <w:pPr>
              <w:pStyle w:val="NoSpacing"/>
              <w:rPr>
                <w:sz w:val="14"/>
                <w:szCs w:val="14"/>
              </w:rPr>
            </w:pPr>
            <w:r w:rsidRPr="00D034CC">
              <w:t>T7</w:t>
            </w:r>
            <w:r>
              <w:br/>
            </w:r>
            <w:r>
              <w:rPr>
                <w:sz w:val="14"/>
                <w:szCs w:val="14"/>
              </w:rPr>
              <w:t>(</w:t>
            </w:r>
            <w:r w:rsidRPr="001B4724">
              <w:rPr>
                <w:sz w:val="14"/>
                <w:szCs w:val="14"/>
              </w:rPr>
              <w:t>Cities: 72/65/58%</w:t>
            </w:r>
          </w:p>
          <w:p w14:paraId="10603FD8" w14:textId="77777777" w:rsidR="006D3FA1" w:rsidRPr="00D034CC" w:rsidRDefault="006D3FA1" w:rsidP="006D3FA1">
            <w:pPr>
              <w:pStyle w:val="NoSpacing"/>
            </w:pPr>
            <w:r w:rsidRPr="001B4724">
              <w:rPr>
                <w:sz w:val="14"/>
                <w:szCs w:val="14"/>
              </w:rPr>
              <w:t>Poland: 69%</w:t>
            </w:r>
            <w:r>
              <w:rPr>
                <w:sz w:val="14"/>
                <w:szCs w:val="14"/>
              </w:rPr>
              <w:t>)</w:t>
            </w:r>
          </w:p>
        </w:tc>
      </w:tr>
      <w:tr w:rsidR="006D3FA1" w:rsidRPr="00D034CC" w14:paraId="1E00402A" w14:textId="77777777" w:rsidTr="006D3FA1">
        <w:trPr>
          <w:jc w:val="center"/>
        </w:trPr>
        <w:tc>
          <w:tcPr>
            <w:tcW w:w="885" w:type="pct"/>
            <w:tcBorders>
              <w:right w:val="single" w:sz="4" w:space="0" w:color="auto"/>
            </w:tcBorders>
            <w:vAlign w:val="center"/>
          </w:tcPr>
          <w:p w14:paraId="19BFB055" w14:textId="77777777" w:rsidR="006D3FA1" w:rsidRPr="00D034CC" w:rsidRDefault="006D3FA1" w:rsidP="006D3FA1">
            <w:pPr>
              <w:pStyle w:val="NoSpacing"/>
              <w:jc w:val="left"/>
            </w:pPr>
            <w:r w:rsidRPr="00D034CC">
              <w:t xml:space="preserve">Sort in 2 categories </w:t>
            </w:r>
            <w:r w:rsidRPr="00D034CC">
              <w:br/>
              <w:t>(vs. no in-home sorting)</w:t>
            </w:r>
          </w:p>
        </w:tc>
        <w:tc>
          <w:tcPr>
            <w:tcW w:w="405" w:type="pct"/>
            <w:tcBorders>
              <w:left w:val="single" w:sz="4" w:space="0" w:color="auto"/>
            </w:tcBorders>
            <w:vAlign w:val="bottom"/>
          </w:tcPr>
          <w:p w14:paraId="69DC7C00" w14:textId="77777777" w:rsidR="006D3FA1" w:rsidRPr="00F153C5" w:rsidRDefault="006D3FA1" w:rsidP="006D3FA1">
            <w:pPr>
              <w:pStyle w:val="NoSpacing"/>
            </w:pPr>
            <w:r w:rsidRPr="00F153C5">
              <w:t>2.86***</w:t>
            </w:r>
            <w:r w:rsidRPr="00F153C5">
              <w:br/>
              <w:t>(0.29)</w:t>
            </w:r>
          </w:p>
        </w:tc>
        <w:tc>
          <w:tcPr>
            <w:tcW w:w="407" w:type="pct"/>
            <w:vAlign w:val="bottom"/>
          </w:tcPr>
          <w:p w14:paraId="4A8E0502" w14:textId="77777777" w:rsidR="006D3FA1" w:rsidRPr="00F153C5" w:rsidRDefault="006D3FA1" w:rsidP="006D3FA1">
            <w:pPr>
              <w:pStyle w:val="NoSpacing"/>
            </w:pPr>
            <w:r w:rsidRPr="00F153C5">
              <w:t>6.07***</w:t>
            </w:r>
            <w:r w:rsidRPr="00F153C5">
              <w:br/>
              <w:t>(0.25)</w:t>
            </w:r>
          </w:p>
        </w:tc>
        <w:tc>
          <w:tcPr>
            <w:tcW w:w="406" w:type="pct"/>
            <w:vAlign w:val="bottom"/>
          </w:tcPr>
          <w:p w14:paraId="456304FA" w14:textId="77777777" w:rsidR="006D3FA1" w:rsidRPr="00F153C5" w:rsidRDefault="006D3FA1" w:rsidP="006D3FA1">
            <w:pPr>
              <w:pStyle w:val="NoSpacing"/>
            </w:pPr>
            <w:r w:rsidRPr="00F153C5">
              <w:t>1.85***</w:t>
            </w:r>
            <w:r w:rsidRPr="00F153C5">
              <w:br/>
              <w:t>(0.35)</w:t>
            </w:r>
          </w:p>
        </w:tc>
        <w:tc>
          <w:tcPr>
            <w:tcW w:w="406" w:type="pct"/>
            <w:tcBorders>
              <w:right w:val="single" w:sz="4" w:space="0" w:color="auto"/>
            </w:tcBorders>
            <w:vAlign w:val="bottom"/>
          </w:tcPr>
          <w:p w14:paraId="02C2D034" w14:textId="77777777" w:rsidR="006D3FA1" w:rsidRPr="00F153C5" w:rsidRDefault="006D3FA1" w:rsidP="006D3FA1">
            <w:pPr>
              <w:pStyle w:val="NoSpacing"/>
            </w:pPr>
            <w:r w:rsidRPr="00F153C5">
              <w:t>0.75**</w:t>
            </w:r>
            <w:r w:rsidRPr="00F153C5">
              <w:br/>
              <w:t>(0.32)</w:t>
            </w:r>
          </w:p>
        </w:tc>
        <w:tc>
          <w:tcPr>
            <w:tcW w:w="406" w:type="pct"/>
            <w:tcBorders>
              <w:left w:val="single" w:sz="4" w:space="0" w:color="auto"/>
            </w:tcBorders>
            <w:vAlign w:val="bottom"/>
          </w:tcPr>
          <w:p w14:paraId="06BA0527" w14:textId="77777777" w:rsidR="006D3FA1" w:rsidRPr="00FD0F4D" w:rsidRDefault="006D3FA1" w:rsidP="006D3FA1">
            <w:pPr>
              <w:pStyle w:val="NoSpacing"/>
            </w:pPr>
            <w:r w:rsidRPr="00FD0F4D">
              <w:t>2.90***</w:t>
            </w:r>
            <w:r w:rsidRPr="00FD0F4D">
              <w:br/>
              <w:t>(0.39)</w:t>
            </w:r>
          </w:p>
        </w:tc>
        <w:tc>
          <w:tcPr>
            <w:tcW w:w="405" w:type="pct"/>
            <w:vAlign w:val="bottom"/>
          </w:tcPr>
          <w:p w14:paraId="29646DBB" w14:textId="77777777" w:rsidR="006D3FA1" w:rsidRPr="00FD0F4D" w:rsidRDefault="006D3FA1" w:rsidP="006D3FA1">
            <w:pPr>
              <w:pStyle w:val="NoSpacing"/>
            </w:pPr>
            <w:r w:rsidRPr="00FD0F4D">
              <w:t>5.94***</w:t>
            </w:r>
            <w:r w:rsidRPr="00FD0F4D">
              <w:br/>
              <w:t>(0.25)</w:t>
            </w:r>
          </w:p>
        </w:tc>
        <w:tc>
          <w:tcPr>
            <w:tcW w:w="454" w:type="pct"/>
            <w:tcBorders>
              <w:right w:val="single" w:sz="4" w:space="0" w:color="auto"/>
            </w:tcBorders>
            <w:vAlign w:val="bottom"/>
          </w:tcPr>
          <w:p w14:paraId="0CD27120" w14:textId="77777777" w:rsidR="006D3FA1" w:rsidRPr="00FD0F4D" w:rsidRDefault="006D3FA1" w:rsidP="006D3FA1">
            <w:pPr>
              <w:pStyle w:val="NoSpacing"/>
            </w:pPr>
            <w:r w:rsidRPr="00FD0F4D">
              <w:t>-0.92**</w:t>
            </w:r>
            <w:r w:rsidRPr="00FD0F4D">
              <w:br/>
              <w:t>(0.39)</w:t>
            </w:r>
          </w:p>
        </w:tc>
        <w:tc>
          <w:tcPr>
            <w:tcW w:w="406" w:type="pct"/>
            <w:tcBorders>
              <w:left w:val="single" w:sz="4" w:space="0" w:color="auto"/>
            </w:tcBorders>
            <w:vAlign w:val="bottom"/>
          </w:tcPr>
          <w:p w14:paraId="004A86D3" w14:textId="77777777" w:rsidR="006D3FA1" w:rsidRPr="00FD0F4D" w:rsidRDefault="006D3FA1" w:rsidP="006D3FA1">
            <w:pPr>
              <w:pStyle w:val="NoSpacing"/>
            </w:pPr>
            <w:r w:rsidRPr="00FD0F4D">
              <w:t>3.52***</w:t>
            </w:r>
            <w:r w:rsidRPr="00FD0F4D">
              <w:br/>
              <w:t>(0.30)</w:t>
            </w:r>
          </w:p>
        </w:tc>
        <w:tc>
          <w:tcPr>
            <w:tcW w:w="409" w:type="pct"/>
            <w:vAlign w:val="bottom"/>
          </w:tcPr>
          <w:p w14:paraId="4622EC3C" w14:textId="77777777" w:rsidR="006D3FA1" w:rsidRPr="00FD0F4D" w:rsidRDefault="006D3FA1" w:rsidP="006D3FA1">
            <w:pPr>
              <w:pStyle w:val="NoSpacing"/>
            </w:pPr>
            <w:r w:rsidRPr="00FD0F4D">
              <w:t>5.46***</w:t>
            </w:r>
            <w:r w:rsidRPr="00FD0F4D">
              <w:br/>
              <w:t>(0.27)</w:t>
            </w:r>
          </w:p>
        </w:tc>
        <w:tc>
          <w:tcPr>
            <w:tcW w:w="411" w:type="pct"/>
            <w:vAlign w:val="bottom"/>
          </w:tcPr>
          <w:p w14:paraId="44CD95FF" w14:textId="77777777" w:rsidR="006D3FA1" w:rsidRPr="00FD0F4D" w:rsidRDefault="006D3FA1" w:rsidP="006D3FA1">
            <w:pPr>
              <w:pStyle w:val="NoSpacing"/>
            </w:pPr>
            <w:r w:rsidRPr="00FD0F4D">
              <w:t>0.23</w:t>
            </w:r>
            <w:r w:rsidRPr="00FD0F4D">
              <w:br/>
              <w:t>(0.40)</w:t>
            </w:r>
          </w:p>
        </w:tc>
      </w:tr>
      <w:tr w:rsidR="006D3FA1" w:rsidRPr="00D034CC" w14:paraId="3FC60EA9" w14:textId="77777777" w:rsidTr="006D3FA1">
        <w:trPr>
          <w:jc w:val="center"/>
        </w:trPr>
        <w:tc>
          <w:tcPr>
            <w:tcW w:w="885" w:type="pct"/>
            <w:tcBorders>
              <w:right w:val="single" w:sz="4" w:space="0" w:color="auto"/>
            </w:tcBorders>
            <w:vAlign w:val="center"/>
          </w:tcPr>
          <w:p w14:paraId="0AAA4DA6" w14:textId="77777777" w:rsidR="006D3FA1" w:rsidRPr="00D034CC" w:rsidRDefault="006D3FA1" w:rsidP="006D3FA1">
            <w:pPr>
              <w:pStyle w:val="NoSpacing"/>
              <w:jc w:val="left"/>
            </w:pPr>
            <w:r w:rsidRPr="00D034CC">
              <w:t xml:space="preserve">Sort in 3 categories </w:t>
            </w:r>
            <w:r w:rsidRPr="00D034CC">
              <w:br/>
              <w:t>(vs. no in-home sorting)</w:t>
            </w:r>
          </w:p>
        </w:tc>
        <w:tc>
          <w:tcPr>
            <w:tcW w:w="405" w:type="pct"/>
            <w:tcBorders>
              <w:left w:val="single" w:sz="4" w:space="0" w:color="auto"/>
            </w:tcBorders>
            <w:vAlign w:val="bottom"/>
          </w:tcPr>
          <w:p w14:paraId="42718A3C" w14:textId="77777777" w:rsidR="006D3FA1" w:rsidRPr="00F153C5" w:rsidRDefault="006D3FA1" w:rsidP="006D3FA1">
            <w:pPr>
              <w:pStyle w:val="NoSpacing"/>
            </w:pPr>
            <w:r w:rsidRPr="00F153C5">
              <w:t>3.37***</w:t>
            </w:r>
            <w:r w:rsidRPr="00F153C5">
              <w:br/>
              <w:t>(0.28)</w:t>
            </w:r>
          </w:p>
        </w:tc>
        <w:tc>
          <w:tcPr>
            <w:tcW w:w="407" w:type="pct"/>
            <w:vAlign w:val="bottom"/>
          </w:tcPr>
          <w:p w14:paraId="18D0EABA" w14:textId="77777777" w:rsidR="006D3FA1" w:rsidRPr="00F153C5" w:rsidRDefault="006D3FA1" w:rsidP="006D3FA1">
            <w:pPr>
              <w:pStyle w:val="NoSpacing"/>
            </w:pPr>
            <w:r w:rsidRPr="00F153C5">
              <w:t>8.06***</w:t>
            </w:r>
            <w:r w:rsidRPr="00F153C5">
              <w:br/>
              <w:t>(0.28)</w:t>
            </w:r>
          </w:p>
        </w:tc>
        <w:tc>
          <w:tcPr>
            <w:tcW w:w="406" w:type="pct"/>
            <w:vAlign w:val="bottom"/>
          </w:tcPr>
          <w:p w14:paraId="21C9ADA0" w14:textId="77777777" w:rsidR="006D3FA1" w:rsidRPr="00F153C5" w:rsidRDefault="006D3FA1" w:rsidP="006D3FA1">
            <w:pPr>
              <w:pStyle w:val="NoSpacing"/>
            </w:pPr>
            <w:r w:rsidRPr="00F153C5">
              <w:t>2.30***</w:t>
            </w:r>
            <w:r w:rsidRPr="00F153C5">
              <w:br/>
              <w:t>(0.28)</w:t>
            </w:r>
          </w:p>
        </w:tc>
        <w:tc>
          <w:tcPr>
            <w:tcW w:w="406" w:type="pct"/>
            <w:tcBorders>
              <w:right w:val="single" w:sz="4" w:space="0" w:color="auto"/>
            </w:tcBorders>
            <w:vAlign w:val="bottom"/>
          </w:tcPr>
          <w:p w14:paraId="5116949D" w14:textId="77777777" w:rsidR="006D3FA1" w:rsidRPr="00F153C5" w:rsidRDefault="006D3FA1" w:rsidP="006D3FA1">
            <w:pPr>
              <w:pStyle w:val="NoSpacing"/>
            </w:pPr>
            <w:r w:rsidRPr="00F153C5">
              <w:t>1.47***</w:t>
            </w:r>
            <w:r w:rsidRPr="00F153C5">
              <w:br/>
              <w:t>(0.34)</w:t>
            </w:r>
          </w:p>
        </w:tc>
        <w:tc>
          <w:tcPr>
            <w:tcW w:w="406" w:type="pct"/>
            <w:tcBorders>
              <w:left w:val="single" w:sz="4" w:space="0" w:color="auto"/>
            </w:tcBorders>
            <w:vAlign w:val="bottom"/>
          </w:tcPr>
          <w:p w14:paraId="6A501B6E" w14:textId="77777777" w:rsidR="006D3FA1" w:rsidRPr="00FD0F4D" w:rsidRDefault="006D3FA1" w:rsidP="006D3FA1">
            <w:pPr>
              <w:pStyle w:val="NoSpacing"/>
            </w:pPr>
            <w:r w:rsidRPr="00FD0F4D">
              <w:t>3.53***</w:t>
            </w:r>
            <w:r w:rsidRPr="00FD0F4D">
              <w:br/>
              <w:t>(0.28)</w:t>
            </w:r>
          </w:p>
        </w:tc>
        <w:tc>
          <w:tcPr>
            <w:tcW w:w="405" w:type="pct"/>
            <w:vAlign w:val="bottom"/>
          </w:tcPr>
          <w:p w14:paraId="1E394758" w14:textId="77777777" w:rsidR="006D3FA1" w:rsidRPr="00FD0F4D" w:rsidRDefault="006D3FA1" w:rsidP="006D3FA1">
            <w:pPr>
              <w:pStyle w:val="NoSpacing"/>
            </w:pPr>
            <w:r w:rsidRPr="00FD0F4D">
              <w:t>7.80***</w:t>
            </w:r>
            <w:r w:rsidRPr="00FD0F4D">
              <w:br/>
              <w:t>(0.25)</w:t>
            </w:r>
          </w:p>
        </w:tc>
        <w:tc>
          <w:tcPr>
            <w:tcW w:w="454" w:type="pct"/>
            <w:tcBorders>
              <w:right w:val="single" w:sz="4" w:space="0" w:color="auto"/>
            </w:tcBorders>
            <w:vAlign w:val="bottom"/>
          </w:tcPr>
          <w:p w14:paraId="1672C287" w14:textId="77777777" w:rsidR="006D3FA1" w:rsidRPr="00FD0F4D" w:rsidRDefault="006D3FA1" w:rsidP="006D3FA1">
            <w:pPr>
              <w:pStyle w:val="NoSpacing"/>
            </w:pPr>
            <w:r w:rsidRPr="00FD0F4D">
              <w:t>-0.34</w:t>
            </w:r>
            <w:r w:rsidRPr="00FD0F4D">
              <w:br/>
              <w:t>(0.40)</w:t>
            </w:r>
          </w:p>
        </w:tc>
        <w:tc>
          <w:tcPr>
            <w:tcW w:w="406" w:type="pct"/>
            <w:tcBorders>
              <w:left w:val="single" w:sz="4" w:space="0" w:color="auto"/>
            </w:tcBorders>
            <w:vAlign w:val="bottom"/>
          </w:tcPr>
          <w:p w14:paraId="4B9D7A6D" w14:textId="77777777" w:rsidR="006D3FA1" w:rsidRPr="00FD0F4D" w:rsidRDefault="006D3FA1" w:rsidP="006D3FA1">
            <w:pPr>
              <w:pStyle w:val="NoSpacing"/>
            </w:pPr>
            <w:r w:rsidRPr="00FD0F4D">
              <w:t>4.29***</w:t>
            </w:r>
            <w:r w:rsidRPr="00FD0F4D">
              <w:br/>
              <w:t>(0.25)</w:t>
            </w:r>
          </w:p>
        </w:tc>
        <w:tc>
          <w:tcPr>
            <w:tcW w:w="409" w:type="pct"/>
            <w:vAlign w:val="bottom"/>
          </w:tcPr>
          <w:p w14:paraId="736E8914" w14:textId="77777777" w:rsidR="006D3FA1" w:rsidRPr="00FD0F4D" w:rsidRDefault="006D3FA1" w:rsidP="006D3FA1">
            <w:pPr>
              <w:pStyle w:val="NoSpacing"/>
            </w:pPr>
            <w:r w:rsidRPr="00FD0F4D">
              <w:t>8.07***</w:t>
            </w:r>
            <w:r w:rsidRPr="00FD0F4D">
              <w:br/>
              <w:t>(0.33)</w:t>
            </w:r>
          </w:p>
        </w:tc>
        <w:tc>
          <w:tcPr>
            <w:tcW w:w="411" w:type="pct"/>
            <w:vAlign w:val="bottom"/>
          </w:tcPr>
          <w:p w14:paraId="728DAA2A" w14:textId="77777777" w:rsidR="006D3FA1" w:rsidRPr="00FD0F4D" w:rsidRDefault="006D3FA1" w:rsidP="006D3FA1">
            <w:pPr>
              <w:pStyle w:val="NoSpacing"/>
            </w:pPr>
            <w:r w:rsidRPr="00FD0F4D">
              <w:t>0.56</w:t>
            </w:r>
            <w:r w:rsidRPr="00FD0F4D">
              <w:br/>
              <w:t>(0.34)</w:t>
            </w:r>
          </w:p>
        </w:tc>
      </w:tr>
      <w:tr w:rsidR="006D3FA1" w:rsidRPr="00D034CC" w14:paraId="223462D2" w14:textId="77777777" w:rsidTr="006D3FA1">
        <w:trPr>
          <w:jc w:val="center"/>
        </w:trPr>
        <w:tc>
          <w:tcPr>
            <w:tcW w:w="885" w:type="pct"/>
            <w:tcBorders>
              <w:right w:val="single" w:sz="4" w:space="0" w:color="auto"/>
            </w:tcBorders>
            <w:vAlign w:val="center"/>
          </w:tcPr>
          <w:p w14:paraId="2C2D378C" w14:textId="77777777" w:rsidR="006D3FA1" w:rsidRPr="00D034CC" w:rsidRDefault="006D3FA1" w:rsidP="006D3FA1">
            <w:pPr>
              <w:pStyle w:val="NoSpacing"/>
              <w:jc w:val="left"/>
            </w:pPr>
            <w:r w:rsidRPr="00D034CC">
              <w:t xml:space="preserve">Sort in 5 categories </w:t>
            </w:r>
            <w:r w:rsidRPr="00D034CC">
              <w:br/>
              <w:t>(vs. no in-home sorting)</w:t>
            </w:r>
          </w:p>
        </w:tc>
        <w:tc>
          <w:tcPr>
            <w:tcW w:w="405" w:type="pct"/>
            <w:tcBorders>
              <w:left w:val="single" w:sz="4" w:space="0" w:color="auto"/>
            </w:tcBorders>
            <w:vAlign w:val="bottom"/>
          </w:tcPr>
          <w:p w14:paraId="5DB8BAA4" w14:textId="77777777" w:rsidR="006D3FA1" w:rsidRPr="00F153C5" w:rsidRDefault="006D3FA1" w:rsidP="006D3FA1">
            <w:pPr>
              <w:pStyle w:val="NoSpacing"/>
            </w:pPr>
            <w:r w:rsidRPr="00F153C5">
              <w:t>-0.40</w:t>
            </w:r>
            <w:r w:rsidRPr="00F153C5">
              <w:br/>
              <w:t>(0.31)</w:t>
            </w:r>
          </w:p>
        </w:tc>
        <w:tc>
          <w:tcPr>
            <w:tcW w:w="407" w:type="pct"/>
            <w:vAlign w:val="bottom"/>
          </w:tcPr>
          <w:p w14:paraId="12DD1C0B" w14:textId="77777777" w:rsidR="006D3FA1" w:rsidRPr="00F153C5" w:rsidRDefault="006D3FA1" w:rsidP="006D3FA1">
            <w:pPr>
              <w:pStyle w:val="NoSpacing"/>
            </w:pPr>
            <w:r w:rsidRPr="00F153C5">
              <w:t>10.29***</w:t>
            </w:r>
            <w:r w:rsidRPr="00F153C5">
              <w:br/>
              <w:t>(0.33)</w:t>
            </w:r>
          </w:p>
        </w:tc>
        <w:tc>
          <w:tcPr>
            <w:tcW w:w="406" w:type="pct"/>
            <w:vAlign w:val="bottom"/>
          </w:tcPr>
          <w:p w14:paraId="47898C24" w14:textId="77777777" w:rsidR="006D3FA1" w:rsidRPr="00F153C5" w:rsidRDefault="006D3FA1" w:rsidP="006D3FA1">
            <w:pPr>
              <w:pStyle w:val="NoSpacing"/>
            </w:pPr>
            <w:r w:rsidRPr="00F153C5">
              <w:t>1.60***</w:t>
            </w:r>
            <w:r w:rsidRPr="00F153C5">
              <w:br/>
              <w:t>(0.34)</w:t>
            </w:r>
          </w:p>
        </w:tc>
        <w:tc>
          <w:tcPr>
            <w:tcW w:w="406" w:type="pct"/>
            <w:tcBorders>
              <w:right w:val="single" w:sz="4" w:space="0" w:color="auto"/>
            </w:tcBorders>
            <w:vAlign w:val="bottom"/>
          </w:tcPr>
          <w:p w14:paraId="02D2191F" w14:textId="77777777" w:rsidR="006D3FA1" w:rsidRPr="00F153C5" w:rsidRDefault="006D3FA1" w:rsidP="006D3FA1">
            <w:pPr>
              <w:pStyle w:val="NoSpacing"/>
            </w:pPr>
            <w:r w:rsidRPr="00F153C5">
              <w:t>0.91**</w:t>
            </w:r>
            <w:r w:rsidRPr="00F153C5">
              <w:br/>
              <w:t>(0.36)</w:t>
            </w:r>
          </w:p>
        </w:tc>
        <w:tc>
          <w:tcPr>
            <w:tcW w:w="406" w:type="pct"/>
            <w:tcBorders>
              <w:left w:val="single" w:sz="4" w:space="0" w:color="auto"/>
            </w:tcBorders>
            <w:vAlign w:val="bottom"/>
          </w:tcPr>
          <w:p w14:paraId="511A7E25" w14:textId="77777777" w:rsidR="006D3FA1" w:rsidRPr="00FD0F4D" w:rsidRDefault="006D3FA1" w:rsidP="006D3FA1">
            <w:pPr>
              <w:pStyle w:val="NoSpacing"/>
            </w:pPr>
            <w:r w:rsidRPr="00FD0F4D">
              <w:t>0.93**</w:t>
            </w:r>
            <w:r w:rsidRPr="00FD0F4D">
              <w:br/>
              <w:t>(0.46)</w:t>
            </w:r>
          </w:p>
        </w:tc>
        <w:tc>
          <w:tcPr>
            <w:tcW w:w="405" w:type="pct"/>
            <w:vAlign w:val="bottom"/>
          </w:tcPr>
          <w:p w14:paraId="00664104" w14:textId="77777777" w:rsidR="006D3FA1" w:rsidRPr="00FD0F4D" w:rsidRDefault="006D3FA1" w:rsidP="006D3FA1">
            <w:pPr>
              <w:pStyle w:val="NoSpacing"/>
            </w:pPr>
            <w:r w:rsidRPr="00FD0F4D">
              <w:t>9.51***</w:t>
            </w:r>
            <w:r w:rsidRPr="00FD0F4D">
              <w:br/>
              <w:t>(0.27)</w:t>
            </w:r>
          </w:p>
        </w:tc>
        <w:tc>
          <w:tcPr>
            <w:tcW w:w="454" w:type="pct"/>
            <w:tcBorders>
              <w:right w:val="single" w:sz="4" w:space="0" w:color="auto"/>
            </w:tcBorders>
            <w:vAlign w:val="bottom"/>
          </w:tcPr>
          <w:p w14:paraId="6DD8EC53" w14:textId="77777777" w:rsidR="006D3FA1" w:rsidRPr="00FD0F4D" w:rsidRDefault="006D3FA1" w:rsidP="006D3FA1">
            <w:pPr>
              <w:pStyle w:val="NoSpacing"/>
            </w:pPr>
            <w:r w:rsidRPr="00FD0F4D">
              <w:t>-0.41</w:t>
            </w:r>
            <w:r w:rsidRPr="00FD0F4D">
              <w:br/>
              <w:t>(0.49)</w:t>
            </w:r>
          </w:p>
        </w:tc>
        <w:tc>
          <w:tcPr>
            <w:tcW w:w="406" w:type="pct"/>
            <w:tcBorders>
              <w:left w:val="single" w:sz="4" w:space="0" w:color="auto"/>
            </w:tcBorders>
            <w:vAlign w:val="bottom"/>
          </w:tcPr>
          <w:p w14:paraId="35EF1CFF" w14:textId="77777777" w:rsidR="006D3FA1" w:rsidRPr="00FD0F4D" w:rsidRDefault="006D3FA1" w:rsidP="006D3FA1">
            <w:pPr>
              <w:pStyle w:val="NoSpacing"/>
            </w:pPr>
            <w:r w:rsidRPr="00FD0F4D">
              <w:t>0.59*</w:t>
            </w:r>
            <w:r w:rsidRPr="00FD0F4D">
              <w:br/>
              <w:t>(0.33)</w:t>
            </w:r>
          </w:p>
        </w:tc>
        <w:tc>
          <w:tcPr>
            <w:tcW w:w="409" w:type="pct"/>
            <w:vAlign w:val="bottom"/>
          </w:tcPr>
          <w:p w14:paraId="313839A1" w14:textId="77777777" w:rsidR="006D3FA1" w:rsidRPr="00FD0F4D" w:rsidRDefault="006D3FA1" w:rsidP="006D3FA1">
            <w:pPr>
              <w:pStyle w:val="NoSpacing"/>
            </w:pPr>
            <w:r w:rsidRPr="00FD0F4D">
              <w:t>10.59***</w:t>
            </w:r>
            <w:r w:rsidRPr="00FD0F4D">
              <w:br/>
              <w:t>(0.37)</w:t>
            </w:r>
          </w:p>
        </w:tc>
        <w:tc>
          <w:tcPr>
            <w:tcW w:w="411" w:type="pct"/>
            <w:vAlign w:val="bottom"/>
          </w:tcPr>
          <w:p w14:paraId="5507AAE8" w14:textId="77777777" w:rsidR="006D3FA1" w:rsidRPr="00FD0F4D" w:rsidRDefault="006D3FA1" w:rsidP="006D3FA1">
            <w:pPr>
              <w:pStyle w:val="NoSpacing"/>
            </w:pPr>
            <w:r w:rsidRPr="00FD0F4D">
              <w:t>1.23***</w:t>
            </w:r>
            <w:r w:rsidRPr="00FD0F4D">
              <w:br/>
              <w:t>(0.40)</w:t>
            </w:r>
          </w:p>
        </w:tc>
      </w:tr>
      <w:tr w:rsidR="006D3FA1" w:rsidRPr="00D034CC" w14:paraId="4F5580A9" w14:textId="77777777" w:rsidTr="006D3FA1">
        <w:trPr>
          <w:jc w:val="center"/>
        </w:trPr>
        <w:tc>
          <w:tcPr>
            <w:tcW w:w="885" w:type="pct"/>
            <w:tcBorders>
              <w:top w:val="single" w:sz="4" w:space="0" w:color="auto"/>
              <w:bottom w:val="single" w:sz="4" w:space="0" w:color="auto"/>
              <w:right w:val="single" w:sz="4" w:space="0" w:color="auto"/>
            </w:tcBorders>
            <w:vAlign w:val="center"/>
          </w:tcPr>
          <w:p w14:paraId="4EBFD247" w14:textId="77777777" w:rsidR="006D3FA1" w:rsidRPr="00D034CC" w:rsidRDefault="006D3FA1" w:rsidP="006D3FA1">
            <w:pPr>
              <w:pStyle w:val="NoSpacing"/>
              <w:jc w:val="left"/>
            </w:pPr>
            <w:r w:rsidRPr="00D034CC">
              <w:t>Model diagnostics</w:t>
            </w:r>
          </w:p>
        </w:tc>
        <w:tc>
          <w:tcPr>
            <w:tcW w:w="405" w:type="pct"/>
            <w:tcBorders>
              <w:top w:val="single" w:sz="4" w:space="0" w:color="auto"/>
              <w:left w:val="single" w:sz="4" w:space="0" w:color="auto"/>
              <w:bottom w:val="single" w:sz="4" w:space="0" w:color="auto"/>
            </w:tcBorders>
            <w:vAlign w:val="center"/>
          </w:tcPr>
          <w:p w14:paraId="2FF2CC47" w14:textId="77777777" w:rsidR="006D3FA1" w:rsidRPr="00F153C5" w:rsidRDefault="006D3FA1" w:rsidP="006D3FA1">
            <w:pPr>
              <w:pStyle w:val="NoSpacing"/>
            </w:pPr>
          </w:p>
        </w:tc>
        <w:tc>
          <w:tcPr>
            <w:tcW w:w="407" w:type="pct"/>
            <w:tcBorders>
              <w:top w:val="single" w:sz="4" w:space="0" w:color="auto"/>
              <w:bottom w:val="single" w:sz="4" w:space="0" w:color="auto"/>
            </w:tcBorders>
            <w:vAlign w:val="center"/>
          </w:tcPr>
          <w:p w14:paraId="10939B82" w14:textId="77777777" w:rsidR="006D3FA1" w:rsidRPr="00F153C5" w:rsidRDefault="006D3FA1" w:rsidP="006D3FA1">
            <w:pPr>
              <w:pStyle w:val="NoSpacing"/>
            </w:pPr>
          </w:p>
        </w:tc>
        <w:tc>
          <w:tcPr>
            <w:tcW w:w="406" w:type="pct"/>
            <w:tcBorders>
              <w:top w:val="single" w:sz="4" w:space="0" w:color="auto"/>
              <w:bottom w:val="single" w:sz="4" w:space="0" w:color="auto"/>
            </w:tcBorders>
          </w:tcPr>
          <w:p w14:paraId="09C18A4B" w14:textId="77777777" w:rsidR="006D3FA1" w:rsidRPr="00F153C5" w:rsidRDefault="006D3FA1" w:rsidP="006D3FA1">
            <w:pPr>
              <w:pStyle w:val="NoSpacing"/>
            </w:pPr>
          </w:p>
        </w:tc>
        <w:tc>
          <w:tcPr>
            <w:tcW w:w="406" w:type="pct"/>
            <w:tcBorders>
              <w:top w:val="single" w:sz="4" w:space="0" w:color="auto"/>
              <w:bottom w:val="single" w:sz="4" w:space="0" w:color="auto"/>
              <w:right w:val="single" w:sz="4" w:space="0" w:color="auto"/>
            </w:tcBorders>
            <w:vAlign w:val="center"/>
          </w:tcPr>
          <w:p w14:paraId="60E31E56" w14:textId="77777777" w:rsidR="006D3FA1" w:rsidRPr="00F153C5" w:rsidRDefault="006D3FA1" w:rsidP="006D3FA1">
            <w:pPr>
              <w:pStyle w:val="NoSpacing"/>
            </w:pPr>
          </w:p>
        </w:tc>
        <w:tc>
          <w:tcPr>
            <w:tcW w:w="406" w:type="pct"/>
            <w:tcBorders>
              <w:top w:val="single" w:sz="4" w:space="0" w:color="auto"/>
              <w:left w:val="single" w:sz="4" w:space="0" w:color="auto"/>
              <w:bottom w:val="single" w:sz="4" w:space="0" w:color="auto"/>
            </w:tcBorders>
            <w:vAlign w:val="center"/>
          </w:tcPr>
          <w:p w14:paraId="040FA0D6" w14:textId="77777777" w:rsidR="006D3FA1" w:rsidRPr="00F153C5" w:rsidRDefault="006D3FA1" w:rsidP="006D3FA1">
            <w:pPr>
              <w:pStyle w:val="NoSpacing"/>
            </w:pPr>
          </w:p>
        </w:tc>
        <w:tc>
          <w:tcPr>
            <w:tcW w:w="405" w:type="pct"/>
            <w:tcBorders>
              <w:top w:val="single" w:sz="4" w:space="0" w:color="auto"/>
              <w:bottom w:val="single" w:sz="4" w:space="0" w:color="auto"/>
            </w:tcBorders>
            <w:vAlign w:val="center"/>
          </w:tcPr>
          <w:p w14:paraId="6699F22E" w14:textId="77777777" w:rsidR="006D3FA1" w:rsidRPr="00F153C5" w:rsidRDefault="006D3FA1" w:rsidP="006D3FA1">
            <w:pPr>
              <w:pStyle w:val="NoSpacing"/>
            </w:pPr>
          </w:p>
        </w:tc>
        <w:tc>
          <w:tcPr>
            <w:tcW w:w="454" w:type="pct"/>
            <w:tcBorders>
              <w:top w:val="single" w:sz="4" w:space="0" w:color="auto"/>
              <w:bottom w:val="single" w:sz="4" w:space="0" w:color="auto"/>
              <w:right w:val="single" w:sz="4" w:space="0" w:color="auto"/>
            </w:tcBorders>
            <w:vAlign w:val="center"/>
          </w:tcPr>
          <w:p w14:paraId="3AECB0A5" w14:textId="77777777" w:rsidR="006D3FA1" w:rsidRPr="00F153C5" w:rsidRDefault="006D3FA1" w:rsidP="006D3FA1">
            <w:pPr>
              <w:pStyle w:val="NoSpacing"/>
            </w:pPr>
          </w:p>
        </w:tc>
        <w:tc>
          <w:tcPr>
            <w:tcW w:w="406" w:type="pct"/>
            <w:tcBorders>
              <w:top w:val="single" w:sz="4" w:space="0" w:color="auto"/>
              <w:left w:val="single" w:sz="4" w:space="0" w:color="auto"/>
              <w:bottom w:val="single" w:sz="4" w:space="0" w:color="auto"/>
            </w:tcBorders>
            <w:vAlign w:val="center"/>
          </w:tcPr>
          <w:p w14:paraId="25416CEE" w14:textId="77777777" w:rsidR="006D3FA1" w:rsidRPr="00F153C5" w:rsidRDefault="006D3FA1" w:rsidP="006D3FA1">
            <w:pPr>
              <w:pStyle w:val="NoSpacing"/>
            </w:pPr>
          </w:p>
        </w:tc>
        <w:tc>
          <w:tcPr>
            <w:tcW w:w="409" w:type="pct"/>
            <w:tcBorders>
              <w:top w:val="single" w:sz="4" w:space="0" w:color="auto"/>
              <w:bottom w:val="single" w:sz="4" w:space="0" w:color="auto"/>
            </w:tcBorders>
            <w:vAlign w:val="center"/>
          </w:tcPr>
          <w:p w14:paraId="59FCA8C5" w14:textId="77777777" w:rsidR="006D3FA1" w:rsidRPr="00F153C5" w:rsidRDefault="006D3FA1" w:rsidP="006D3FA1">
            <w:pPr>
              <w:pStyle w:val="NoSpacing"/>
            </w:pPr>
          </w:p>
        </w:tc>
        <w:tc>
          <w:tcPr>
            <w:tcW w:w="411" w:type="pct"/>
            <w:tcBorders>
              <w:top w:val="single" w:sz="4" w:space="0" w:color="auto"/>
              <w:bottom w:val="single" w:sz="4" w:space="0" w:color="auto"/>
            </w:tcBorders>
          </w:tcPr>
          <w:p w14:paraId="4CE38441" w14:textId="77777777" w:rsidR="006D3FA1" w:rsidRPr="00F153C5" w:rsidRDefault="006D3FA1" w:rsidP="006D3FA1">
            <w:pPr>
              <w:pStyle w:val="NoSpacing"/>
            </w:pPr>
          </w:p>
        </w:tc>
      </w:tr>
      <w:tr w:rsidR="006D3FA1" w:rsidRPr="00D034CC" w14:paraId="058DCA60" w14:textId="77777777" w:rsidTr="006D3FA1">
        <w:trPr>
          <w:jc w:val="center"/>
        </w:trPr>
        <w:tc>
          <w:tcPr>
            <w:tcW w:w="885" w:type="pct"/>
            <w:tcBorders>
              <w:top w:val="single" w:sz="4" w:space="0" w:color="auto"/>
              <w:right w:val="single" w:sz="4" w:space="0" w:color="auto"/>
            </w:tcBorders>
            <w:vAlign w:val="center"/>
          </w:tcPr>
          <w:p w14:paraId="1E35C570" w14:textId="77777777" w:rsidR="006D3FA1" w:rsidRPr="00D034CC" w:rsidRDefault="006D3FA1" w:rsidP="006D3FA1">
            <w:pPr>
              <w:pStyle w:val="NoSpacing"/>
              <w:jc w:val="left"/>
            </w:pPr>
            <w:r w:rsidRPr="00D034CC">
              <w:t>LL at convergence</w:t>
            </w:r>
          </w:p>
        </w:tc>
        <w:tc>
          <w:tcPr>
            <w:tcW w:w="405" w:type="pct"/>
            <w:tcBorders>
              <w:top w:val="single" w:sz="4" w:space="0" w:color="auto"/>
              <w:left w:val="single" w:sz="4" w:space="0" w:color="auto"/>
            </w:tcBorders>
            <w:vAlign w:val="bottom"/>
          </w:tcPr>
          <w:p w14:paraId="0FE41EB3" w14:textId="77777777" w:rsidR="006D3FA1" w:rsidRPr="00F153C5" w:rsidRDefault="006D3FA1" w:rsidP="006D3FA1">
            <w:pPr>
              <w:pStyle w:val="NoSpacing"/>
            </w:pPr>
            <w:r w:rsidRPr="00F153C5">
              <w:t>-6</w:t>
            </w:r>
            <w:r>
              <w:t>,</w:t>
            </w:r>
            <w:r w:rsidRPr="00F153C5">
              <w:t>069.40</w:t>
            </w:r>
          </w:p>
        </w:tc>
        <w:tc>
          <w:tcPr>
            <w:tcW w:w="407" w:type="pct"/>
            <w:tcBorders>
              <w:top w:val="single" w:sz="4" w:space="0" w:color="auto"/>
            </w:tcBorders>
            <w:vAlign w:val="center"/>
          </w:tcPr>
          <w:p w14:paraId="3D7A77AB" w14:textId="77777777" w:rsidR="006D3FA1" w:rsidRPr="00F153C5" w:rsidRDefault="006D3FA1" w:rsidP="006D3FA1">
            <w:pPr>
              <w:pStyle w:val="NoSpacing"/>
            </w:pPr>
          </w:p>
        </w:tc>
        <w:tc>
          <w:tcPr>
            <w:tcW w:w="406" w:type="pct"/>
            <w:tcBorders>
              <w:top w:val="single" w:sz="4" w:space="0" w:color="auto"/>
            </w:tcBorders>
          </w:tcPr>
          <w:p w14:paraId="1E4DAF45" w14:textId="77777777" w:rsidR="006D3FA1" w:rsidRPr="00F153C5" w:rsidRDefault="006D3FA1" w:rsidP="006D3FA1">
            <w:pPr>
              <w:pStyle w:val="NoSpacing"/>
            </w:pPr>
          </w:p>
        </w:tc>
        <w:tc>
          <w:tcPr>
            <w:tcW w:w="406" w:type="pct"/>
            <w:tcBorders>
              <w:top w:val="single" w:sz="4" w:space="0" w:color="auto"/>
              <w:right w:val="single" w:sz="4" w:space="0" w:color="auto"/>
            </w:tcBorders>
            <w:vAlign w:val="bottom"/>
          </w:tcPr>
          <w:p w14:paraId="25499CDF" w14:textId="77777777" w:rsidR="006D3FA1" w:rsidRPr="00F153C5" w:rsidRDefault="006D3FA1" w:rsidP="006D3FA1">
            <w:pPr>
              <w:pStyle w:val="NoSpacing"/>
            </w:pPr>
          </w:p>
        </w:tc>
        <w:tc>
          <w:tcPr>
            <w:tcW w:w="406" w:type="pct"/>
            <w:tcBorders>
              <w:top w:val="single" w:sz="4" w:space="0" w:color="auto"/>
              <w:left w:val="single" w:sz="4" w:space="0" w:color="auto"/>
            </w:tcBorders>
            <w:vAlign w:val="bottom"/>
          </w:tcPr>
          <w:p w14:paraId="1413D056" w14:textId="77777777" w:rsidR="006D3FA1" w:rsidRPr="00F153C5" w:rsidRDefault="006D3FA1" w:rsidP="006D3FA1">
            <w:pPr>
              <w:pStyle w:val="NoSpacing"/>
            </w:pPr>
            <w:r w:rsidRPr="00F153C5">
              <w:t>-3</w:t>
            </w:r>
            <w:r>
              <w:t>,</w:t>
            </w:r>
            <w:r w:rsidRPr="00F153C5">
              <w:t>878.43</w:t>
            </w:r>
          </w:p>
        </w:tc>
        <w:tc>
          <w:tcPr>
            <w:tcW w:w="405" w:type="pct"/>
            <w:tcBorders>
              <w:top w:val="single" w:sz="4" w:space="0" w:color="auto"/>
            </w:tcBorders>
            <w:vAlign w:val="bottom"/>
          </w:tcPr>
          <w:p w14:paraId="572C24FE" w14:textId="77777777" w:rsidR="006D3FA1" w:rsidRPr="00F153C5" w:rsidRDefault="006D3FA1" w:rsidP="006D3FA1">
            <w:pPr>
              <w:pStyle w:val="NoSpacing"/>
            </w:pPr>
          </w:p>
        </w:tc>
        <w:tc>
          <w:tcPr>
            <w:tcW w:w="454" w:type="pct"/>
            <w:tcBorders>
              <w:top w:val="single" w:sz="4" w:space="0" w:color="auto"/>
              <w:right w:val="single" w:sz="4" w:space="0" w:color="auto"/>
            </w:tcBorders>
            <w:vAlign w:val="center"/>
          </w:tcPr>
          <w:p w14:paraId="5394157D" w14:textId="77777777" w:rsidR="006D3FA1" w:rsidRPr="00F153C5" w:rsidRDefault="006D3FA1" w:rsidP="006D3FA1">
            <w:pPr>
              <w:pStyle w:val="NoSpacing"/>
            </w:pPr>
          </w:p>
        </w:tc>
        <w:tc>
          <w:tcPr>
            <w:tcW w:w="406" w:type="pct"/>
            <w:tcBorders>
              <w:top w:val="single" w:sz="4" w:space="0" w:color="auto"/>
              <w:left w:val="single" w:sz="4" w:space="0" w:color="auto"/>
            </w:tcBorders>
            <w:vAlign w:val="bottom"/>
          </w:tcPr>
          <w:p w14:paraId="730947DB" w14:textId="77777777" w:rsidR="006D3FA1" w:rsidRPr="00F153C5" w:rsidRDefault="006D3FA1" w:rsidP="006D3FA1">
            <w:pPr>
              <w:pStyle w:val="NoSpacing"/>
            </w:pPr>
            <w:r w:rsidRPr="00F153C5">
              <w:t>-3</w:t>
            </w:r>
            <w:r>
              <w:t>,</w:t>
            </w:r>
            <w:r w:rsidRPr="00F153C5">
              <w:t>997.89</w:t>
            </w:r>
          </w:p>
        </w:tc>
        <w:tc>
          <w:tcPr>
            <w:tcW w:w="409" w:type="pct"/>
            <w:tcBorders>
              <w:top w:val="single" w:sz="4" w:space="0" w:color="auto"/>
            </w:tcBorders>
            <w:vAlign w:val="center"/>
          </w:tcPr>
          <w:p w14:paraId="46168888" w14:textId="77777777" w:rsidR="006D3FA1" w:rsidRPr="00F153C5" w:rsidRDefault="006D3FA1" w:rsidP="006D3FA1">
            <w:pPr>
              <w:pStyle w:val="NoSpacing"/>
            </w:pPr>
          </w:p>
        </w:tc>
        <w:tc>
          <w:tcPr>
            <w:tcW w:w="411" w:type="pct"/>
            <w:tcBorders>
              <w:top w:val="single" w:sz="4" w:space="0" w:color="auto"/>
            </w:tcBorders>
          </w:tcPr>
          <w:p w14:paraId="69809981" w14:textId="77777777" w:rsidR="006D3FA1" w:rsidRPr="00F153C5" w:rsidRDefault="006D3FA1" w:rsidP="006D3FA1">
            <w:pPr>
              <w:pStyle w:val="NoSpacing"/>
            </w:pPr>
          </w:p>
        </w:tc>
      </w:tr>
      <w:tr w:rsidR="006D3FA1" w:rsidRPr="00D034CC" w14:paraId="65015E33" w14:textId="77777777" w:rsidTr="006D3FA1">
        <w:trPr>
          <w:jc w:val="center"/>
        </w:trPr>
        <w:tc>
          <w:tcPr>
            <w:tcW w:w="885" w:type="pct"/>
            <w:tcBorders>
              <w:right w:val="single" w:sz="4" w:space="0" w:color="auto"/>
            </w:tcBorders>
            <w:vAlign w:val="center"/>
          </w:tcPr>
          <w:p w14:paraId="2B99768E" w14:textId="77777777" w:rsidR="006D3FA1" w:rsidRPr="00D034CC" w:rsidRDefault="006D3FA1" w:rsidP="006D3FA1">
            <w:pPr>
              <w:pStyle w:val="NoSpacing"/>
              <w:jc w:val="left"/>
            </w:pPr>
            <w:r w:rsidRPr="00D034CC">
              <w:t>LL at constant(s) only</w:t>
            </w:r>
          </w:p>
        </w:tc>
        <w:tc>
          <w:tcPr>
            <w:tcW w:w="405" w:type="pct"/>
            <w:tcBorders>
              <w:left w:val="single" w:sz="4" w:space="0" w:color="auto"/>
            </w:tcBorders>
            <w:vAlign w:val="bottom"/>
          </w:tcPr>
          <w:p w14:paraId="3965E979" w14:textId="77777777" w:rsidR="006D3FA1" w:rsidRPr="00F153C5" w:rsidRDefault="006D3FA1" w:rsidP="006D3FA1">
            <w:pPr>
              <w:pStyle w:val="NoSpacing"/>
            </w:pPr>
            <w:r w:rsidRPr="00F153C5">
              <w:t>-10</w:t>
            </w:r>
            <w:r>
              <w:t>,</w:t>
            </w:r>
            <w:r w:rsidRPr="00F153C5">
              <w:t>630.61</w:t>
            </w:r>
          </w:p>
        </w:tc>
        <w:tc>
          <w:tcPr>
            <w:tcW w:w="407" w:type="pct"/>
            <w:vAlign w:val="center"/>
          </w:tcPr>
          <w:p w14:paraId="15BA902A" w14:textId="77777777" w:rsidR="006D3FA1" w:rsidRPr="00F153C5" w:rsidRDefault="006D3FA1" w:rsidP="006D3FA1">
            <w:pPr>
              <w:pStyle w:val="NoSpacing"/>
            </w:pPr>
          </w:p>
        </w:tc>
        <w:tc>
          <w:tcPr>
            <w:tcW w:w="406" w:type="pct"/>
          </w:tcPr>
          <w:p w14:paraId="3139607E" w14:textId="77777777" w:rsidR="006D3FA1" w:rsidRPr="00F153C5" w:rsidRDefault="006D3FA1" w:rsidP="006D3FA1">
            <w:pPr>
              <w:pStyle w:val="NoSpacing"/>
            </w:pPr>
          </w:p>
        </w:tc>
        <w:tc>
          <w:tcPr>
            <w:tcW w:w="406" w:type="pct"/>
            <w:tcBorders>
              <w:right w:val="single" w:sz="4" w:space="0" w:color="auto"/>
            </w:tcBorders>
            <w:vAlign w:val="bottom"/>
          </w:tcPr>
          <w:p w14:paraId="01379553" w14:textId="77777777" w:rsidR="006D3FA1" w:rsidRPr="00F153C5" w:rsidRDefault="006D3FA1" w:rsidP="006D3FA1">
            <w:pPr>
              <w:pStyle w:val="NoSpacing"/>
            </w:pPr>
          </w:p>
        </w:tc>
        <w:tc>
          <w:tcPr>
            <w:tcW w:w="406" w:type="pct"/>
            <w:tcBorders>
              <w:left w:val="single" w:sz="4" w:space="0" w:color="auto"/>
            </w:tcBorders>
            <w:vAlign w:val="bottom"/>
          </w:tcPr>
          <w:p w14:paraId="4C683292" w14:textId="77777777" w:rsidR="006D3FA1" w:rsidRPr="00F153C5" w:rsidRDefault="006D3FA1" w:rsidP="006D3FA1">
            <w:pPr>
              <w:pStyle w:val="NoSpacing"/>
            </w:pPr>
            <w:r w:rsidRPr="00F153C5">
              <w:t>-6</w:t>
            </w:r>
            <w:r>
              <w:t>,</w:t>
            </w:r>
            <w:r w:rsidRPr="00F153C5">
              <w:t>938.19</w:t>
            </w:r>
          </w:p>
        </w:tc>
        <w:tc>
          <w:tcPr>
            <w:tcW w:w="405" w:type="pct"/>
            <w:vAlign w:val="bottom"/>
          </w:tcPr>
          <w:p w14:paraId="5468E554" w14:textId="77777777" w:rsidR="006D3FA1" w:rsidRPr="00F153C5" w:rsidRDefault="006D3FA1" w:rsidP="006D3FA1">
            <w:pPr>
              <w:pStyle w:val="NoSpacing"/>
            </w:pPr>
          </w:p>
        </w:tc>
        <w:tc>
          <w:tcPr>
            <w:tcW w:w="454" w:type="pct"/>
            <w:tcBorders>
              <w:right w:val="single" w:sz="4" w:space="0" w:color="auto"/>
            </w:tcBorders>
            <w:vAlign w:val="center"/>
          </w:tcPr>
          <w:p w14:paraId="5732A819" w14:textId="77777777" w:rsidR="006D3FA1" w:rsidRPr="00F153C5" w:rsidRDefault="006D3FA1" w:rsidP="006D3FA1">
            <w:pPr>
              <w:pStyle w:val="NoSpacing"/>
            </w:pPr>
          </w:p>
        </w:tc>
        <w:tc>
          <w:tcPr>
            <w:tcW w:w="406" w:type="pct"/>
            <w:tcBorders>
              <w:left w:val="single" w:sz="4" w:space="0" w:color="auto"/>
            </w:tcBorders>
            <w:vAlign w:val="bottom"/>
          </w:tcPr>
          <w:p w14:paraId="4D67A617" w14:textId="77777777" w:rsidR="006D3FA1" w:rsidRPr="00F153C5" w:rsidRDefault="006D3FA1" w:rsidP="006D3FA1">
            <w:pPr>
              <w:pStyle w:val="NoSpacing"/>
            </w:pPr>
            <w:r w:rsidRPr="00F153C5">
              <w:t>-6</w:t>
            </w:r>
            <w:r>
              <w:t>,</w:t>
            </w:r>
            <w:r w:rsidRPr="00F153C5">
              <w:t>914.97</w:t>
            </w:r>
          </w:p>
        </w:tc>
        <w:tc>
          <w:tcPr>
            <w:tcW w:w="409" w:type="pct"/>
            <w:vAlign w:val="center"/>
          </w:tcPr>
          <w:p w14:paraId="1C5BA67C" w14:textId="77777777" w:rsidR="006D3FA1" w:rsidRPr="00F153C5" w:rsidRDefault="006D3FA1" w:rsidP="006D3FA1">
            <w:pPr>
              <w:pStyle w:val="NoSpacing"/>
            </w:pPr>
          </w:p>
        </w:tc>
        <w:tc>
          <w:tcPr>
            <w:tcW w:w="411" w:type="pct"/>
          </w:tcPr>
          <w:p w14:paraId="030EACA1" w14:textId="77777777" w:rsidR="006D3FA1" w:rsidRPr="00F153C5" w:rsidRDefault="006D3FA1" w:rsidP="006D3FA1">
            <w:pPr>
              <w:pStyle w:val="NoSpacing"/>
            </w:pPr>
          </w:p>
        </w:tc>
      </w:tr>
      <w:tr w:rsidR="006D3FA1" w:rsidRPr="00D034CC" w14:paraId="072A3BD0" w14:textId="77777777" w:rsidTr="006D3FA1">
        <w:trPr>
          <w:jc w:val="center"/>
        </w:trPr>
        <w:tc>
          <w:tcPr>
            <w:tcW w:w="885" w:type="pct"/>
            <w:tcBorders>
              <w:right w:val="single" w:sz="4" w:space="0" w:color="auto"/>
            </w:tcBorders>
            <w:vAlign w:val="center"/>
          </w:tcPr>
          <w:p w14:paraId="0087AFD6" w14:textId="77777777" w:rsidR="006D3FA1" w:rsidRPr="00D034CC" w:rsidRDefault="006D3FA1" w:rsidP="006D3FA1">
            <w:pPr>
              <w:pStyle w:val="NoSpacing"/>
              <w:jc w:val="left"/>
            </w:pPr>
            <w:r w:rsidRPr="00D034CC">
              <w:t>McFadden's pseudo-R²</w:t>
            </w:r>
          </w:p>
        </w:tc>
        <w:tc>
          <w:tcPr>
            <w:tcW w:w="405" w:type="pct"/>
            <w:tcBorders>
              <w:left w:val="single" w:sz="4" w:space="0" w:color="auto"/>
            </w:tcBorders>
            <w:vAlign w:val="bottom"/>
          </w:tcPr>
          <w:p w14:paraId="70715F09" w14:textId="77777777" w:rsidR="006D3FA1" w:rsidRPr="00F153C5" w:rsidRDefault="006D3FA1" w:rsidP="006D3FA1">
            <w:pPr>
              <w:pStyle w:val="NoSpacing"/>
            </w:pPr>
            <w:r w:rsidRPr="00F153C5">
              <w:t>0.4291</w:t>
            </w:r>
          </w:p>
        </w:tc>
        <w:tc>
          <w:tcPr>
            <w:tcW w:w="407" w:type="pct"/>
            <w:vAlign w:val="center"/>
          </w:tcPr>
          <w:p w14:paraId="4857C23F" w14:textId="77777777" w:rsidR="006D3FA1" w:rsidRPr="00F153C5" w:rsidRDefault="006D3FA1" w:rsidP="006D3FA1">
            <w:pPr>
              <w:pStyle w:val="NoSpacing"/>
            </w:pPr>
          </w:p>
        </w:tc>
        <w:tc>
          <w:tcPr>
            <w:tcW w:w="406" w:type="pct"/>
          </w:tcPr>
          <w:p w14:paraId="69C3D881" w14:textId="77777777" w:rsidR="006D3FA1" w:rsidRPr="00F153C5" w:rsidRDefault="006D3FA1" w:rsidP="006D3FA1">
            <w:pPr>
              <w:pStyle w:val="NoSpacing"/>
            </w:pPr>
          </w:p>
        </w:tc>
        <w:tc>
          <w:tcPr>
            <w:tcW w:w="406" w:type="pct"/>
            <w:tcBorders>
              <w:right w:val="single" w:sz="4" w:space="0" w:color="auto"/>
            </w:tcBorders>
            <w:vAlign w:val="bottom"/>
          </w:tcPr>
          <w:p w14:paraId="1955C31A" w14:textId="77777777" w:rsidR="006D3FA1" w:rsidRPr="00F153C5" w:rsidRDefault="006D3FA1" w:rsidP="006D3FA1">
            <w:pPr>
              <w:pStyle w:val="NoSpacing"/>
            </w:pPr>
          </w:p>
        </w:tc>
        <w:tc>
          <w:tcPr>
            <w:tcW w:w="406" w:type="pct"/>
            <w:tcBorders>
              <w:left w:val="single" w:sz="4" w:space="0" w:color="auto"/>
            </w:tcBorders>
            <w:vAlign w:val="bottom"/>
          </w:tcPr>
          <w:p w14:paraId="0A2A880D" w14:textId="77777777" w:rsidR="006D3FA1" w:rsidRPr="00F153C5" w:rsidRDefault="006D3FA1" w:rsidP="006D3FA1">
            <w:pPr>
              <w:pStyle w:val="NoSpacing"/>
            </w:pPr>
            <w:r w:rsidRPr="00F153C5">
              <w:t>0.4410</w:t>
            </w:r>
          </w:p>
        </w:tc>
        <w:tc>
          <w:tcPr>
            <w:tcW w:w="405" w:type="pct"/>
            <w:vAlign w:val="bottom"/>
          </w:tcPr>
          <w:p w14:paraId="1CB218C4" w14:textId="77777777" w:rsidR="006D3FA1" w:rsidRPr="00F153C5" w:rsidRDefault="006D3FA1" w:rsidP="006D3FA1">
            <w:pPr>
              <w:pStyle w:val="NoSpacing"/>
            </w:pPr>
          </w:p>
        </w:tc>
        <w:tc>
          <w:tcPr>
            <w:tcW w:w="454" w:type="pct"/>
            <w:tcBorders>
              <w:right w:val="single" w:sz="4" w:space="0" w:color="auto"/>
            </w:tcBorders>
            <w:vAlign w:val="center"/>
          </w:tcPr>
          <w:p w14:paraId="776CD9F6" w14:textId="77777777" w:rsidR="006D3FA1" w:rsidRPr="00F153C5" w:rsidRDefault="006D3FA1" w:rsidP="006D3FA1">
            <w:pPr>
              <w:pStyle w:val="NoSpacing"/>
            </w:pPr>
          </w:p>
        </w:tc>
        <w:tc>
          <w:tcPr>
            <w:tcW w:w="406" w:type="pct"/>
            <w:tcBorders>
              <w:left w:val="single" w:sz="4" w:space="0" w:color="auto"/>
            </w:tcBorders>
            <w:vAlign w:val="bottom"/>
          </w:tcPr>
          <w:p w14:paraId="25F2AC81" w14:textId="77777777" w:rsidR="006D3FA1" w:rsidRPr="00F153C5" w:rsidRDefault="006D3FA1" w:rsidP="006D3FA1">
            <w:pPr>
              <w:pStyle w:val="NoSpacing"/>
            </w:pPr>
            <w:r w:rsidRPr="00F153C5">
              <w:t>0.4219</w:t>
            </w:r>
          </w:p>
        </w:tc>
        <w:tc>
          <w:tcPr>
            <w:tcW w:w="409" w:type="pct"/>
            <w:vAlign w:val="center"/>
          </w:tcPr>
          <w:p w14:paraId="69D08755" w14:textId="77777777" w:rsidR="006D3FA1" w:rsidRPr="00F153C5" w:rsidRDefault="006D3FA1" w:rsidP="006D3FA1">
            <w:pPr>
              <w:pStyle w:val="NoSpacing"/>
            </w:pPr>
          </w:p>
        </w:tc>
        <w:tc>
          <w:tcPr>
            <w:tcW w:w="411" w:type="pct"/>
          </w:tcPr>
          <w:p w14:paraId="7FE4CA1A" w14:textId="77777777" w:rsidR="006D3FA1" w:rsidRPr="00F153C5" w:rsidRDefault="006D3FA1" w:rsidP="006D3FA1">
            <w:pPr>
              <w:pStyle w:val="NoSpacing"/>
            </w:pPr>
          </w:p>
        </w:tc>
      </w:tr>
      <w:tr w:rsidR="006D3FA1" w:rsidRPr="00D034CC" w14:paraId="6A2D5563" w14:textId="77777777" w:rsidTr="006D3FA1">
        <w:trPr>
          <w:jc w:val="center"/>
        </w:trPr>
        <w:tc>
          <w:tcPr>
            <w:tcW w:w="885" w:type="pct"/>
            <w:tcBorders>
              <w:right w:val="single" w:sz="4" w:space="0" w:color="auto"/>
            </w:tcBorders>
            <w:vAlign w:val="center"/>
          </w:tcPr>
          <w:p w14:paraId="7A45517B" w14:textId="77777777" w:rsidR="006D3FA1" w:rsidRPr="00D034CC" w:rsidRDefault="006D3FA1" w:rsidP="006D3FA1">
            <w:pPr>
              <w:pStyle w:val="NoSpacing"/>
              <w:jc w:val="left"/>
            </w:pPr>
            <w:r w:rsidRPr="00D034CC">
              <w:t>Ben-Akiva-Lerman's pseudo-R²</w:t>
            </w:r>
          </w:p>
        </w:tc>
        <w:tc>
          <w:tcPr>
            <w:tcW w:w="405" w:type="pct"/>
            <w:tcBorders>
              <w:left w:val="single" w:sz="4" w:space="0" w:color="auto"/>
            </w:tcBorders>
            <w:vAlign w:val="bottom"/>
          </w:tcPr>
          <w:p w14:paraId="5053E15B" w14:textId="77777777" w:rsidR="006D3FA1" w:rsidRPr="00F153C5" w:rsidRDefault="006D3FA1" w:rsidP="006D3FA1">
            <w:pPr>
              <w:pStyle w:val="NoSpacing"/>
            </w:pPr>
            <w:r w:rsidRPr="00F153C5">
              <w:t>0.5195</w:t>
            </w:r>
          </w:p>
        </w:tc>
        <w:tc>
          <w:tcPr>
            <w:tcW w:w="407" w:type="pct"/>
            <w:vAlign w:val="center"/>
          </w:tcPr>
          <w:p w14:paraId="3CF93BB2" w14:textId="77777777" w:rsidR="006D3FA1" w:rsidRPr="00F153C5" w:rsidRDefault="006D3FA1" w:rsidP="006D3FA1">
            <w:pPr>
              <w:pStyle w:val="NoSpacing"/>
            </w:pPr>
          </w:p>
        </w:tc>
        <w:tc>
          <w:tcPr>
            <w:tcW w:w="406" w:type="pct"/>
          </w:tcPr>
          <w:p w14:paraId="4073FB1F" w14:textId="77777777" w:rsidR="006D3FA1" w:rsidRPr="00F153C5" w:rsidRDefault="006D3FA1" w:rsidP="006D3FA1">
            <w:pPr>
              <w:pStyle w:val="NoSpacing"/>
            </w:pPr>
          </w:p>
        </w:tc>
        <w:tc>
          <w:tcPr>
            <w:tcW w:w="406" w:type="pct"/>
            <w:tcBorders>
              <w:right w:val="single" w:sz="4" w:space="0" w:color="auto"/>
            </w:tcBorders>
            <w:vAlign w:val="bottom"/>
          </w:tcPr>
          <w:p w14:paraId="3C75BDD6" w14:textId="77777777" w:rsidR="006D3FA1" w:rsidRPr="00F153C5" w:rsidRDefault="006D3FA1" w:rsidP="006D3FA1">
            <w:pPr>
              <w:pStyle w:val="NoSpacing"/>
            </w:pPr>
          </w:p>
        </w:tc>
        <w:tc>
          <w:tcPr>
            <w:tcW w:w="406" w:type="pct"/>
            <w:tcBorders>
              <w:left w:val="single" w:sz="4" w:space="0" w:color="auto"/>
            </w:tcBorders>
            <w:vAlign w:val="bottom"/>
          </w:tcPr>
          <w:p w14:paraId="0C0091F6" w14:textId="77777777" w:rsidR="006D3FA1" w:rsidRPr="00F153C5" w:rsidRDefault="006D3FA1" w:rsidP="006D3FA1">
            <w:pPr>
              <w:pStyle w:val="NoSpacing"/>
            </w:pPr>
            <w:r w:rsidRPr="00F153C5">
              <w:t>0.5176</w:t>
            </w:r>
          </w:p>
        </w:tc>
        <w:tc>
          <w:tcPr>
            <w:tcW w:w="405" w:type="pct"/>
            <w:vAlign w:val="bottom"/>
          </w:tcPr>
          <w:p w14:paraId="0CEC4E55" w14:textId="77777777" w:rsidR="006D3FA1" w:rsidRPr="00F153C5" w:rsidRDefault="006D3FA1" w:rsidP="006D3FA1">
            <w:pPr>
              <w:pStyle w:val="NoSpacing"/>
            </w:pPr>
          </w:p>
        </w:tc>
        <w:tc>
          <w:tcPr>
            <w:tcW w:w="454" w:type="pct"/>
            <w:tcBorders>
              <w:right w:val="single" w:sz="4" w:space="0" w:color="auto"/>
            </w:tcBorders>
            <w:vAlign w:val="center"/>
          </w:tcPr>
          <w:p w14:paraId="6085BCB0" w14:textId="77777777" w:rsidR="006D3FA1" w:rsidRPr="00F153C5" w:rsidRDefault="006D3FA1" w:rsidP="006D3FA1">
            <w:pPr>
              <w:pStyle w:val="NoSpacing"/>
            </w:pPr>
          </w:p>
        </w:tc>
        <w:tc>
          <w:tcPr>
            <w:tcW w:w="406" w:type="pct"/>
            <w:tcBorders>
              <w:left w:val="single" w:sz="4" w:space="0" w:color="auto"/>
            </w:tcBorders>
            <w:vAlign w:val="bottom"/>
          </w:tcPr>
          <w:p w14:paraId="05A4936B" w14:textId="77777777" w:rsidR="006D3FA1" w:rsidRPr="00F153C5" w:rsidRDefault="006D3FA1" w:rsidP="006D3FA1">
            <w:pPr>
              <w:pStyle w:val="NoSpacing"/>
            </w:pPr>
            <w:r w:rsidRPr="00F153C5">
              <w:t>0.5219</w:t>
            </w:r>
          </w:p>
        </w:tc>
        <w:tc>
          <w:tcPr>
            <w:tcW w:w="409" w:type="pct"/>
            <w:vAlign w:val="center"/>
          </w:tcPr>
          <w:p w14:paraId="15B81D6E" w14:textId="77777777" w:rsidR="006D3FA1" w:rsidRPr="00F153C5" w:rsidRDefault="006D3FA1" w:rsidP="006D3FA1">
            <w:pPr>
              <w:pStyle w:val="NoSpacing"/>
            </w:pPr>
          </w:p>
        </w:tc>
        <w:tc>
          <w:tcPr>
            <w:tcW w:w="411" w:type="pct"/>
          </w:tcPr>
          <w:p w14:paraId="534DC938" w14:textId="77777777" w:rsidR="006D3FA1" w:rsidRPr="00F153C5" w:rsidRDefault="006D3FA1" w:rsidP="006D3FA1">
            <w:pPr>
              <w:pStyle w:val="NoSpacing"/>
            </w:pPr>
          </w:p>
        </w:tc>
      </w:tr>
      <w:tr w:rsidR="006D3FA1" w:rsidRPr="00D034CC" w14:paraId="678D8460" w14:textId="77777777" w:rsidTr="006D3FA1">
        <w:trPr>
          <w:jc w:val="center"/>
        </w:trPr>
        <w:tc>
          <w:tcPr>
            <w:tcW w:w="885" w:type="pct"/>
            <w:tcBorders>
              <w:right w:val="single" w:sz="4" w:space="0" w:color="auto"/>
            </w:tcBorders>
            <w:vAlign w:val="center"/>
          </w:tcPr>
          <w:p w14:paraId="6831B451" w14:textId="77777777" w:rsidR="006D3FA1" w:rsidRPr="00D034CC" w:rsidRDefault="006D3FA1" w:rsidP="006D3FA1">
            <w:pPr>
              <w:pStyle w:val="NoSpacing"/>
              <w:jc w:val="left"/>
            </w:pPr>
            <w:r w:rsidRPr="00D034CC">
              <w:t>AIC/</w:t>
            </w:r>
            <w:r w:rsidRPr="00D034CC">
              <w:rPr>
                <w:i/>
              </w:rPr>
              <w:t>n</w:t>
            </w:r>
          </w:p>
        </w:tc>
        <w:tc>
          <w:tcPr>
            <w:tcW w:w="405" w:type="pct"/>
            <w:tcBorders>
              <w:left w:val="single" w:sz="4" w:space="0" w:color="auto"/>
            </w:tcBorders>
            <w:vAlign w:val="bottom"/>
          </w:tcPr>
          <w:p w14:paraId="55DF8335" w14:textId="77777777" w:rsidR="006D3FA1" w:rsidRPr="00F153C5" w:rsidRDefault="006D3FA1" w:rsidP="006D3FA1">
            <w:pPr>
              <w:pStyle w:val="NoSpacing"/>
            </w:pPr>
            <w:r w:rsidRPr="00F153C5">
              <w:t>1.4578</w:t>
            </w:r>
          </w:p>
        </w:tc>
        <w:tc>
          <w:tcPr>
            <w:tcW w:w="407" w:type="pct"/>
            <w:vAlign w:val="center"/>
          </w:tcPr>
          <w:p w14:paraId="7AB964C9" w14:textId="77777777" w:rsidR="006D3FA1" w:rsidRPr="00F153C5" w:rsidRDefault="006D3FA1" w:rsidP="006D3FA1">
            <w:pPr>
              <w:pStyle w:val="NoSpacing"/>
            </w:pPr>
          </w:p>
        </w:tc>
        <w:tc>
          <w:tcPr>
            <w:tcW w:w="406" w:type="pct"/>
          </w:tcPr>
          <w:p w14:paraId="355C7FBC" w14:textId="77777777" w:rsidR="006D3FA1" w:rsidRPr="00F153C5" w:rsidRDefault="006D3FA1" w:rsidP="006D3FA1">
            <w:pPr>
              <w:pStyle w:val="NoSpacing"/>
            </w:pPr>
          </w:p>
        </w:tc>
        <w:tc>
          <w:tcPr>
            <w:tcW w:w="406" w:type="pct"/>
            <w:tcBorders>
              <w:right w:val="single" w:sz="4" w:space="0" w:color="auto"/>
            </w:tcBorders>
            <w:vAlign w:val="bottom"/>
          </w:tcPr>
          <w:p w14:paraId="389D2DEF" w14:textId="77777777" w:rsidR="006D3FA1" w:rsidRPr="00F153C5" w:rsidRDefault="006D3FA1" w:rsidP="006D3FA1">
            <w:pPr>
              <w:pStyle w:val="NoSpacing"/>
            </w:pPr>
          </w:p>
        </w:tc>
        <w:tc>
          <w:tcPr>
            <w:tcW w:w="406" w:type="pct"/>
            <w:tcBorders>
              <w:left w:val="single" w:sz="4" w:space="0" w:color="auto"/>
            </w:tcBorders>
            <w:vAlign w:val="bottom"/>
          </w:tcPr>
          <w:p w14:paraId="00F7ED1D" w14:textId="77777777" w:rsidR="006D3FA1" w:rsidRPr="00F153C5" w:rsidRDefault="006D3FA1" w:rsidP="006D3FA1">
            <w:pPr>
              <w:pStyle w:val="NoSpacing"/>
            </w:pPr>
            <w:r w:rsidRPr="00F153C5">
              <w:t>1.4644</w:t>
            </w:r>
          </w:p>
        </w:tc>
        <w:tc>
          <w:tcPr>
            <w:tcW w:w="405" w:type="pct"/>
            <w:vAlign w:val="bottom"/>
          </w:tcPr>
          <w:p w14:paraId="4250295B" w14:textId="77777777" w:rsidR="006D3FA1" w:rsidRPr="00F153C5" w:rsidRDefault="006D3FA1" w:rsidP="006D3FA1">
            <w:pPr>
              <w:pStyle w:val="NoSpacing"/>
            </w:pPr>
          </w:p>
        </w:tc>
        <w:tc>
          <w:tcPr>
            <w:tcW w:w="454" w:type="pct"/>
            <w:tcBorders>
              <w:right w:val="single" w:sz="4" w:space="0" w:color="auto"/>
            </w:tcBorders>
            <w:vAlign w:val="center"/>
          </w:tcPr>
          <w:p w14:paraId="184F6E44" w14:textId="77777777" w:rsidR="006D3FA1" w:rsidRPr="00F153C5" w:rsidRDefault="006D3FA1" w:rsidP="006D3FA1">
            <w:pPr>
              <w:pStyle w:val="NoSpacing"/>
            </w:pPr>
          </w:p>
        </w:tc>
        <w:tc>
          <w:tcPr>
            <w:tcW w:w="406" w:type="pct"/>
            <w:tcBorders>
              <w:left w:val="single" w:sz="4" w:space="0" w:color="auto"/>
            </w:tcBorders>
            <w:vAlign w:val="bottom"/>
          </w:tcPr>
          <w:p w14:paraId="3A45DC5A" w14:textId="77777777" w:rsidR="006D3FA1" w:rsidRPr="00F153C5" w:rsidRDefault="006D3FA1" w:rsidP="006D3FA1">
            <w:pPr>
              <w:pStyle w:val="NoSpacing"/>
            </w:pPr>
            <w:r w:rsidRPr="00F153C5">
              <w:t>1.4600</w:t>
            </w:r>
          </w:p>
        </w:tc>
        <w:tc>
          <w:tcPr>
            <w:tcW w:w="409" w:type="pct"/>
            <w:vAlign w:val="center"/>
          </w:tcPr>
          <w:p w14:paraId="252344A2" w14:textId="77777777" w:rsidR="006D3FA1" w:rsidRPr="00F153C5" w:rsidRDefault="006D3FA1" w:rsidP="006D3FA1">
            <w:pPr>
              <w:pStyle w:val="NoSpacing"/>
            </w:pPr>
          </w:p>
        </w:tc>
        <w:tc>
          <w:tcPr>
            <w:tcW w:w="411" w:type="pct"/>
          </w:tcPr>
          <w:p w14:paraId="550CCFD2" w14:textId="77777777" w:rsidR="006D3FA1" w:rsidRPr="00F153C5" w:rsidRDefault="006D3FA1" w:rsidP="006D3FA1">
            <w:pPr>
              <w:pStyle w:val="NoSpacing"/>
            </w:pPr>
          </w:p>
        </w:tc>
      </w:tr>
      <w:tr w:rsidR="006D3FA1" w:rsidRPr="00D034CC" w14:paraId="0313206D" w14:textId="77777777" w:rsidTr="006D3FA1">
        <w:trPr>
          <w:jc w:val="center"/>
        </w:trPr>
        <w:tc>
          <w:tcPr>
            <w:tcW w:w="885" w:type="pct"/>
            <w:tcBorders>
              <w:right w:val="single" w:sz="4" w:space="0" w:color="auto"/>
            </w:tcBorders>
            <w:vAlign w:val="center"/>
          </w:tcPr>
          <w:p w14:paraId="3B1C55F4" w14:textId="77777777" w:rsidR="006D3FA1" w:rsidRPr="00D034CC" w:rsidRDefault="006D3FA1" w:rsidP="006D3FA1">
            <w:pPr>
              <w:pStyle w:val="NoSpacing"/>
              <w:jc w:val="left"/>
            </w:pPr>
            <w:r w:rsidRPr="00D034CC">
              <w:t>BIC/</w:t>
            </w:r>
            <w:r w:rsidRPr="00D034CC">
              <w:rPr>
                <w:i/>
              </w:rPr>
              <w:t>n</w:t>
            </w:r>
          </w:p>
        </w:tc>
        <w:tc>
          <w:tcPr>
            <w:tcW w:w="405" w:type="pct"/>
            <w:tcBorders>
              <w:left w:val="single" w:sz="4" w:space="0" w:color="auto"/>
            </w:tcBorders>
            <w:vAlign w:val="bottom"/>
          </w:tcPr>
          <w:p w14:paraId="491A4DE1" w14:textId="77777777" w:rsidR="006D3FA1" w:rsidRPr="00F153C5" w:rsidRDefault="006D3FA1" w:rsidP="006D3FA1">
            <w:pPr>
              <w:pStyle w:val="NoSpacing"/>
            </w:pPr>
            <w:r w:rsidRPr="00F153C5">
              <w:t>1.5096</w:t>
            </w:r>
          </w:p>
        </w:tc>
        <w:tc>
          <w:tcPr>
            <w:tcW w:w="407" w:type="pct"/>
            <w:vAlign w:val="center"/>
          </w:tcPr>
          <w:p w14:paraId="112A7B38" w14:textId="77777777" w:rsidR="006D3FA1" w:rsidRPr="00F153C5" w:rsidRDefault="006D3FA1" w:rsidP="006D3FA1">
            <w:pPr>
              <w:pStyle w:val="NoSpacing"/>
            </w:pPr>
          </w:p>
        </w:tc>
        <w:tc>
          <w:tcPr>
            <w:tcW w:w="406" w:type="pct"/>
          </w:tcPr>
          <w:p w14:paraId="25C5DBF4" w14:textId="77777777" w:rsidR="006D3FA1" w:rsidRPr="00F153C5" w:rsidRDefault="006D3FA1" w:rsidP="006D3FA1">
            <w:pPr>
              <w:pStyle w:val="NoSpacing"/>
            </w:pPr>
          </w:p>
        </w:tc>
        <w:tc>
          <w:tcPr>
            <w:tcW w:w="406" w:type="pct"/>
            <w:tcBorders>
              <w:right w:val="single" w:sz="4" w:space="0" w:color="auto"/>
            </w:tcBorders>
            <w:vAlign w:val="bottom"/>
          </w:tcPr>
          <w:p w14:paraId="3293D37E" w14:textId="77777777" w:rsidR="006D3FA1" w:rsidRPr="00F153C5" w:rsidRDefault="006D3FA1" w:rsidP="006D3FA1">
            <w:pPr>
              <w:pStyle w:val="NoSpacing"/>
            </w:pPr>
          </w:p>
        </w:tc>
        <w:tc>
          <w:tcPr>
            <w:tcW w:w="406" w:type="pct"/>
            <w:tcBorders>
              <w:left w:val="single" w:sz="4" w:space="0" w:color="auto"/>
            </w:tcBorders>
            <w:vAlign w:val="bottom"/>
          </w:tcPr>
          <w:p w14:paraId="6C2556EC" w14:textId="77777777" w:rsidR="006D3FA1" w:rsidRPr="00F153C5" w:rsidRDefault="006D3FA1" w:rsidP="006D3FA1">
            <w:pPr>
              <w:pStyle w:val="NoSpacing"/>
            </w:pPr>
            <w:r w:rsidRPr="00F153C5">
              <w:t>1.5355</w:t>
            </w:r>
          </w:p>
        </w:tc>
        <w:tc>
          <w:tcPr>
            <w:tcW w:w="405" w:type="pct"/>
            <w:vAlign w:val="bottom"/>
          </w:tcPr>
          <w:p w14:paraId="6F8486E1" w14:textId="77777777" w:rsidR="006D3FA1" w:rsidRPr="00F153C5" w:rsidRDefault="006D3FA1" w:rsidP="006D3FA1">
            <w:pPr>
              <w:pStyle w:val="NoSpacing"/>
            </w:pPr>
          </w:p>
        </w:tc>
        <w:tc>
          <w:tcPr>
            <w:tcW w:w="454" w:type="pct"/>
            <w:tcBorders>
              <w:right w:val="single" w:sz="4" w:space="0" w:color="auto"/>
            </w:tcBorders>
            <w:vAlign w:val="center"/>
          </w:tcPr>
          <w:p w14:paraId="4A375C59" w14:textId="77777777" w:rsidR="006D3FA1" w:rsidRPr="00F153C5" w:rsidRDefault="006D3FA1" w:rsidP="006D3FA1">
            <w:pPr>
              <w:pStyle w:val="NoSpacing"/>
            </w:pPr>
          </w:p>
        </w:tc>
        <w:tc>
          <w:tcPr>
            <w:tcW w:w="406" w:type="pct"/>
            <w:tcBorders>
              <w:left w:val="single" w:sz="4" w:space="0" w:color="auto"/>
            </w:tcBorders>
            <w:vAlign w:val="bottom"/>
          </w:tcPr>
          <w:p w14:paraId="48DEB0DA" w14:textId="77777777" w:rsidR="006D3FA1" w:rsidRPr="00F153C5" w:rsidRDefault="006D3FA1" w:rsidP="006D3FA1">
            <w:pPr>
              <w:pStyle w:val="NoSpacing"/>
            </w:pPr>
            <w:r w:rsidRPr="00F153C5">
              <w:t>1.5291</w:t>
            </w:r>
          </w:p>
        </w:tc>
        <w:tc>
          <w:tcPr>
            <w:tcW w:w="409" w:type="pct"/>
            <w:vAlign w:val="center"/>
          </w:tcPr>
          <w:p w14:paraId="223371F7" w14:textId="77777777" w:rsidR="006D3FA1" w:rsidRPr="00F153C5" w:rsidRDefault="006D3FA1" w:rsidP="006D3FA1">
            <w:pPr>
              <w:pStyle w:val="NoSpacing"/>
            </w:pPr>
          </w:p>
        </w:tc>
        <w:tc>
          <w:tcPr>
            <w:tcW w:w="411" w:type="pct"/>
          </w:tcPr>
          <w:p w14:paraId="2AA7D13F" w14:textId="77777777" w:rsidR="006D3FA1" w:rsidRPr="00F153C5" w:rsidRDefault="006D3FA1" w:rsidP="006D3FA1">
            <w:pPr>
              <w:pStyle w:val="NoSpacing"/>
            </w:pPr>
          </w:p>
        </w:tc>
      </w:tr>
      <w:tr w:rsidR="006D3FA1" w:rsidRPr="00D034CC" w14:paraId="00204A7B" w14:textId="77777777" w:rsidTr="006D3FA1">
        <w:trPr>
          <w:jc w:val="center"/>
        </w:trPr>
        <w:tc>
          <w:tcPr>
            <w:tcW w:w="885" w:type="pct"/>
            <w:tcBorders>
              <w:right w:val="single" w:sz="4" w:space="0" w:color="auto"/>
            </w:tcBorders>
            <w:vAlign w:val="center"/>
          </w:tcPr>
          <w:p w14:paraId="0FCFB477" w14:textId="77777777" w:rsidR="006D3FA1" w:rsidRPr="00D034CC" w:rsidRDefault="006D3FA1" w:rsidP="006D3FA1">
            <w:pPr>
              <w:pStyle w:val="NoSpacing"/>
              <w:jc w:val="left"/>
            </w:pPr>
            <w:r w:rsidRPr="00D034CC">
              <w:rPr>
                <w:i/>
              </w:rPr>
              <w:t>n</w:t>
            </w:r>
            <w:r w:rsidRPr="00D034CC">
              <w:t xml:space="preserve"> (observations)</w:t>
            </w:r>
          </w:p>
        </w:tc>
        <w:tc>
          <w:tcPr>
            <w:tcW w:w="405" w:type="pct"/>
            <w:tcBorders>
              <w:left w:val="single" w:sz="4" w:space="0" w:color="auto"/>
            </w:tcBorders>
            <w:vAlign w:val="bottom"/>
          </w:tcPr>
          <w:p w14:paraId="2E4AFBEC" w14:textId="77777777" w:rsidR="006D3FA1" w:rsidRPr="00F153C5" w:rsidRDefault="006D3FA1" w:rsidP="006D3FA1">
            <w:pPr>
              <w:pStyle w:val="NoSpacing"/>
            </w:pPr>
            <w:r w:rsidRPr="00F153C5">
              <w:t>8</w:t>
            </w:r>
            <w:r>
              <w:t>,</w:t>
            </w:r>
            <w:r w:rsidRPr="00F153C5">
              <w:t>412</w:t>
            </w:r>
          </w:p>
        </w:tc>
        <w:tc>
          <w:tcPr>
            <w:tcW w:w="407" w:type="pct"/>
            <w:vAlign w:val="center"/>
          </w:tcPr>
          <w:p w14:paraId="0DAF4A2E" w14:textId="77777777" w:rsidR="006D3FA1" w:rsidRPr="00F153C5" w:rsidRDefault="006D3FA1" w:rsidP="006D3FA1">
            <w:pPr>
              <w:pStyle w:val="NoSpacing"/>
            </w:pPr>
          </w:p>
        </w:tc>
        <w:tc>
          <w:tcPr>
            <w:tcW w:w="406" w:type="pct"/>
          </w:tcPr>
          <w:p w14:paraId="18BD7817" w14:textId="77777777" w:rsidR="006D3FA1" w:rsidRPr="00F153C5" w:rsidRDefault="006D3FA1" w:rsidP="006D3FA1">
            <w:pPr>
              <w:pStyle w:val="NoSpacing"/>
            </w:pPr>
          </w:p>
        </w:tc>
        <w:tc>
          <w:tcPr>
            <w:tcW w:w="406" w:type="pct"/>
            <w:tcBorders>
              <w:right w:val="single" w:sz="4" w:space="0" w:color="auto"/>
            </w:tcBorders>
            <w:vAlign w:val="bottom"/>
          </w:tcPr>
          <w:p w14:paraId="37B4D8BB" w14:textId="77777777" w:rsidR="006D3FA1" w:rsidRPr="00F153C5" w:rsidRDefault="006D3FA1" w:rsidP="006D3FA1">
            <w:pPr>
              <w:pStyle w:val="NoSpacing"/>
            </w:pPr>
          </w:p>
        </w:tc>
        <w:tc>
          <w:tcPr>
            <w:tcW w:w="406" w:type="pct"/>
            <w:tcBorders>
              <w:left w:val="single" w:sz="4" w:space="0" w:color="auto"/>
            </w:tcBorders>
            <w:vAlign w:val="bottom"/>
          </w:tcPr>
          <w:p w14:paraId="2FEB57A0" w14:textId="77777777" w:rsidR="006D3FA1" w:rsidRPr="00F153C5" w:rsidRDefault="006D3FA1" w:rsidP="006D3FA1">
            <w:pPr>
              <w:pStyle w:val="NoSpacing"/>
            </w:pPr>
            <w:r w:rsidRPr="00F153C5">
              <w:t>5</w:t>
            </w:r>
            <w:r>
              <w:t>,</w:t>
            </w:r>
            <w:r w:rsidRPr="00F153C5">
              <w:t>376</w:t>
            </w:r>
          </w:p>
        </w:tc>
        <w:tc>
          <w:tcPr>
            <w:tcW w:w="405" w:type="pct"/>
            <w:vAlign w:val="bottom"/>
          </w:tcPr>
          <w:p w14:paraId="728D58DB" w14:textId="77777777" w:rsidR="006D3FA1" w:rsidRPr="00F153C5" w:rsidRDefault="006D3FA1" w:rsidP="006D3FA1">
            <w:pPr>
              <w:pStyle w:val="NoSpacing"/>
            </w:pPr>
          </w:p>
        </w:tc>
        <w:tc>
          <w:tcPr>
            <w:tcW w:w="454" w:type="pct"/>
            <w:tcBorders>
              <w:right w:val="single" w:sz="4" w:space="0" w:color="auto"/>
            </w:tcBorders>
            <w:vAlign w:val="center"/>
          </w:tcPr>
          <w:p w14:paraId="3396D18E" w14:textId="77777777" w:rsidR="006D3FA1" w:rsidRPr="00F153C5" w:rsidRDefault="006D3FA1" w:rsidP="006D3FA1">
            <w:pPr>
              <w:pStyle w:val="NoSpacing"/>
            </w:pPr>
          </w:p>
        </w:tc>
        <w:tc>
          <w:tcPr>
            <w:tcW w:w="406" w:type="pct"/>
            <w:tcBorders>
              <w:left w:val="single" w:sz="4" w:space="0" w:color="auto"/>
            </w:tcBorders>
            <w:vAlign w:val="bottom"/>
          </w:tcPr>
          <w:p w14:paraId="3BF20223" w14:textId="77777777" w:rsidR="006D3FA1" w:rsidRPr="00F153C5" w:rsidRDefault="006D3FA1" w:rsidP="006D3FA1">
            <w:pPr>
              <w:pStyle w:val="NoSpacing"/>
            </w:pPr>
            <w:r w:rsidRPr="00F153C5">
              <w:t>5</w:t>
            </w:r>
            <w:r>
              <w:t>,</w:t>
            </w:r>
            <w:r w:rsidRPr="00F153C5">
              <w:t>556</w:t>
            </w:r>
          </w:p>
        </w:tc>
        <w:tc>
          <w:tcPr>
            <w:tcW w:w="409" w:type="pct"/>
            <w:vAlign w:val="center"/>
          </w:tcPr>
          <w:p w14:paraId="4E48D27A" w14:textId="77777777" w:rsidR="006D3FA1" w:rsidRPr="00F153C5" w:rsidRDefault="006D3FA1" w:rsidP="006D3FA1">
            <w:pPr>
              <w:pStyle w:val="NoSpacing"/>
            </w:pPr>
          </w:p>
        </w:tc>
        <w:tc>
          <w:tcPr>
            <w:tcW w:w="411" w:type="pct"/>
          </w:tcPr>
          <w:p w14:paraId="5ABF8363" w14:textId="77777777" w:rsidR="006D3FA1" w:rsidRPr="00F153C5" w:rsidRDefault="006D3FA1" w:rsidP="006D3FA1">
            <w:pPr>
              <w:pStyle w:val="NoSpacing"/>
            </w:pPr>
          </w:p>
        </w:tc>
      </w:tr>
      <w:tr w:rsidR="006D3FA1" w:rsidRPr="00D034CC" w14:paraId="0A5670CC" w14:textId="77777777" w:rsidTr="006D3FA1">
        <w:trPr>
          <w:jc w:val="center"/>
        </w:trPr>
        <w:tc>
          <w:tcPr>
            <w:tcW w:w="885" w:type="pct"/>
            <w:tcBorders>
              <w:right w:val="single" w:sz="4" w:space="0" w:color="auto"/>
            </w:tcBorders>
            <w:vAlign w:val="center"/>
          </w:tcPr>
          <w:p w14:paraId="71D5F82B" w14:textId="77777777" w:rsidR="006D3FA1" w:rsidRPr="00D034CC" w:rsidRDefault="006D3FA1" w:rsidP="006D3FA1">
            <w:pPr>
              <w:pStyle w:val="NoSpacing"/>
              <w:jc w:val="left"/>
            </w:pPr>
            <w:r w:rsidRPr="00D034CC">
              <w:rPr>
                <w:i/>
              </w:rPr>
              <w:t>r</w:t>
            </w:r>
            <w:r w:rsidRPr="00D034CC">
              <w:t xml:space="preserve"> (respondents)</w:t>
            </w:r>
          </w:p>
        </w:tc>
        <w:tc>
          <w:tcPr>
            <w:tcW w:w="405" w:type="pct"/>
            <w:tcBorders>
              <w:left w:val="single" w:sz="4" w:space="0" w:color="auto"/>
            </w:tcBorders>
            <w:vAlign w:val="bottom"/>
          </w:tcPr>
          <w:p w14:paraId="389E7F43" w14:textId="77777777" w:rsidR="006D3FA1" w:rsidRPr="00F153C5" w:rsidRDefault="006D3FA1" w:rsidP="006D3FA1">
            <w:pPr>
              <w:pStyle w:val="NoSpacing"/>
            </w:pPr>
            <w:r w:rsidRPr="00F153C5">
              <w:t>701</w:t>
            </w:r>
          </w:p>
        </w:tc>
        <w:tc>
          <w:tcPr>
            <w:tcW w:w="407" w:type="pct"/>
            <w:vAlign w:val="center"/>
          </w:tcPr>
          <w:p w14:paraId="3384F5F2" w14:textId="77777777" w:rsidR="006D3FA1" w:rsidRPr="00F153C5" w:rsidRDefault="006D3FA1" w:rsidP="006D3FA1">
            <w:pPr>
              <w:pStyle w:val="NoSpacing"/>
            </w:pPr>
          </w:p>
        </w:tc>
        <w:tc>
          <w:tcPr>
            <w:tcW w:w="406" w:type="pct"/>
          </w:tcPr>
          <w:p w14:paraId="0EDC1F22" w14:textId="77777777" w:rsidR="006D3FA1" w:rsidRPr="00F153C5" w:rsidRDefault="006D3FA1" w:rsidP="006D3FA1">
            <w:pPr>
              <w:pStyle w:val="NoSpacing"/>
            </w:pPr>
          </w:p>
        </w:tc>
        <w:tc>
          <w:tcPr>
            <w:tcW w:w="406" w:type="pct"/>
            <w:tcBorders>
              <w:right w:val="single" w:sz="4" w:space="0" w:color="auto"/>
            </w:tcBorders>
            <w:vAlign w:val="bottom"/>
          </w:tcPr>
          <w:p w14:paraId="2DA30324" w14:textId="77777777" w:rsidR="006D3FA1" w:rsidRPr="00F153C5" w:rsidRDefault="006D3FA1" w:rsidP="006D3FA1">
            <w:pPr>
              <w:pStyle w:val="NoSpacing"/>
            </w:pPr>
          </w:p>
        </w:tc>
        <w:tc>
          <w:tcPr>
            <w:tcW w:w="406" w:type="pct"/>
            <w:tcBorders>
              <w:left w:val="single" w:sz="4" w:space="0" w:color="auto"/>
            </w:tcBorders>
            <w:vAlign w:val="bottom"/>
          </w:tcPr>
          <w:p w14:paraId="61BC40DC" w14:textId="77777777" w:rsidR="006D3FA1" w:rsidRPr="00F153C5" w:rsidRDefault="006D3FA1" w:rsidP="006D3FA1">
            <w:pPr>
              <w:pStyle w:val="NoSpacing"/>
            </w:pPr>
            <w:r w:rsidRPr="00F153C5">
              <w:t>448</w:t>
            </w:r>
          </w:p>
        </w:tc>
        <w:tc>
          <w:tcPr>
            <w:tcW w:w="405" w:type="pct"/>
            <w:vAlign w:val="bottom"/>
          </w:tcPr>
          <w:p w14:paraId="0E112E63" w14:textId="77777777" w:rsidR="006D3FA1" w:rsidRPr="00F153C5" w:rsidRDefault="006D3FA1" w:rsidP="006D3FA1">
            <w:pPr>
              <w:pStyle w:val="NoSpacing"/>
            </w:pPr>
          </w:p>
        </w:tc>
        <w:tc>
          <w:tcPr>
            <w:tcW w:w="454" w:type="pct"/>
            <w:tcBorders>
              <w:right w:val="single" w:sz="4" w:space="0" w:color="auto"/>
            </w:tcBorders>
            <w:vAlign w:val="center"/>
          </w:tcPr>
          <w:p w14:paraId="442D461C" w14:textId="77777777" w:rsidR="006D3FA1" w:rsidRPr="00F153C5" w:rsidRDefault="006D3FA1" w:rsidP="006D3FA1">
            <w:pPr>
              <w:pStyle w:val="NoSpacing"/>
            </w:pPr>
          </w:p>
        </w:tc>
        <w:tc>
          <w:tcPr>
            <w:tcW w:w="406" w:type="pct"/>
            <w:tcBorders>
              <w:left w:val="single" w:sz="4" w:space="0" w:color="auto"/>
            </w:tcBorders>
            <w:vAlign w:val="bottom"/>
          </w:tcPr>
          <w:p w14:paraId="17E77837" w14:textId="77777777" w:rsidR="006D3FA1" w:rsidRPr="00F153C5" w:rsidRDefault="006D3FA1" w:rsidP="006D3FA1">
            <w:pPr>
              <w:pStyle w:val="NoSpacing"/>
            </w:pPr>
            <w:r w:rsidRPr="00F153C5">
              <w:t>463</w:t>
            </w:r>
          </w:p>
        </w:tc>
        <w:tc>
          <w:tcPr>
            <w:tcW w:w="409" w:type="pct"/>
            <w:vAlign w:val="center"/>
          </w:tcPr>
          <w:p w14:paraId="25FB99DE" w14:textId="77777777" w:rsidR="006D3FA1" w:rsidRPr="00F153C5" w:rsidRDefault="006D3FA1" w:rsidP="006D3FA1">
            <w:pPr>
              <w:pStyle w:val="NoSpacing"/>
            </w:pPr>
          </w:p>
        </w:tc>
        <w:tc>
          <w:tcPr>
            <w:tcW w:w="411" w:type="pct"/>
          </w:tcPr>
          <w:p w14:paraId="404AA2DB" w14:textId="77777777" w:rsidR="006D3FA1" w:rsidRPr="00F153C5" w:rsidRDefault="006D3FA1" w:rsidP="006D3FA1">
            <w:pPr>
              <w:pStyle w:val="NoSpacing"/>
            </w:pPr>
          </w:p>
        </w:tc>
      </w:tr>
      <w:tr w:rsidR="006D3FA1" w:rsidRPr="00D034CC" w14:paraId="2D72CF46" w14:textId="77777777" w:rsidTr="006D3FA1">
        <w:trPr>
          <w:jc w:val="center"/>
        </w:trPr>
        <w:tc>
          <w:tcPr>
            <w:tcW w:w="885" w:type="pct"/>
            <w:tcBorders>
              <w:bottom w:val="single" w:sz="4" w:space="0" w:color="auto"/>
              <w:right w:val="single" w:sz="4" w:space="0" w:color="auto"/>
            </w:tcBorders>
            <w:vAlign w:val="center"/>
          </w:tcPr>
          <w:p w14:paraId="3131EF4B" w14:textId="77777777" w:rsidR="006D3FA1" w:rsidRPr="00D034CC" w:rsidRDefault="006D3FA1" w:rsidP="006D3FA1">
            <w:pPr>
              <w:pStyle w:val="NoSpacing"/>
              <w:jc w:val="left"/>
            </w:pPr>
            <w:r w:rsidRPr="00D034CC">
              <w:rPr>
                <w:i/>
              </w:rPr>
              <w:t>k</w:t>
            </w:r>
            <w:r w:rsidRPr="00D034CC">
              <w:t xml:space="preserve"> (parameters)</w:t>
            </w:r>
          </w:p>
        </w:tc>
        <w:tc>
          <w:tcPr>
            <w:tcW w:w="405" w:type="pct"/>
            <w:tcBorders>
              <w:left w:val="single" w:sz="4" w:space="0" w:color="auto"/>
              <w:bottom w:val="single" w:sz="4" w:space="0" w:color="auto"/>
            </w:tcBorders>
            <w:vAlign w:val="bottom"/>
          </w:tcPr>
          <w:p w14:paraId="63B5D807" w14:textId="77777777" w:rsidR="006D3FA1" w:rsidRPr="00F153C5" w:rsidRDefault="006D3FA1" w:rsidP="006D3FA1">
            <w:pPr>
              <w:pStyle w:val="NoSpacing"/>
            </w:pPr>
            <w:r w:rsidRPr="00F153C5">
              <w:t>62</w:t>
            </w:r>
          </w:p>
        </w:tc>
        <w:tc>
          <w:tcPr>
            <w:tcW w:w="407" w:type="pct"/>
            <w:tcBorders>
              <w:bottom w:val="single" w:sz="4" w:space="0" w:color="auto"/>
            </w:tcBorders>
            <w:vAlign w:val="center"/>
          </w:tcPr>
          <w:p w14:paraId="522D5ED5" w14:textId="77777777" w:rsidR="006D3FA1" w:rsidRPr="00F153C5" w:rsidRDefault="006D3FA1" w:rsidP="006D3FA1">
            <w:pPr>
              <w:pStyle w:val="NoSpacing"/>
            </w:pPr>
          </w:p>
        </w:tc>
        <w:tc>
          <w:tcPr>
            <w:tcW w:w="406" w:type="pct"/>
            <w:tcBorders>
              <w:bottom w:val="single" w:sz="4" w:space="0" w:color="auto"/>
            </w:tcBorders>
          </w:tcPr>
          <w:p w14:paraId="319BE680" w14:textId="77777777" w:rsidR="006D3FA1" w:rsidRPr="00F153C5" w:rsidRDefault="006D3FA1" w:rsidP="006D3FA1">
            <w:pPr>
              <w:pStyle w:val="NoSpacing"/>
            </w:pPr>
          </w:p>
        </w:tc>
        <w:tc>
          <w:tcPr>
            <w:tcW w:w="406" w:type="pct"/>
            <w:tcBorders>
              <w:bottom w:val="single" w:sz="4" w:space="0" w:color="auto"/>
              <w:right w:val="single" w:sz="4" w:space="0" w:color="auto"/>
            </w:tcBorders>
            <w:vAlign w:val="bottom"/>
          </w:tcPr>
          <w:p w14:paraId="44E67D2A" w14:textId="77777777" w:rsidR="006D3FA1" w:rsidRPr="00F153C5" w:rsidRDefault="006D3FA1" w:rsidP="006D3FA1">
            <w:pPr>
              <w:pStyle w:val="NoSpacing"/>
            </w:pPr>
          </w:p>
        </w:tc>
        <w:tc>
          <w:tcPr>
            <w:tcW w:w="406" w:type="pct"/>
            <w:tcBorders>
              <w:left w:val="single" w:sz="4" w:space="0" w:color="auto"/>
              <w:bottom w:val="single" w:sz="4" w:space="0" w:color="auto"/>
            </w:tcBorders>
            <w:vAlign w:val="bottom"/>
          </w:tcPr>
          <w:p w14:paraId="595C84BB" w14:textId="77777777" w:rsidR="006D3FA1" w:rsidRPr="00F153C5" w:rsidRDefault="006D3FA1" w:rsidP="006D3FA1">
            <w:pPr>
              <w:pStyle w:val="NoSpacing"/>
            </w:pPr>
            <w:r w:rsidRPr="00F153C5">
              <w:t>58</w:t>
            </w:r>
          </w:p>
        </w:tc>
        <w:tc>
          <w:tcPr>
            <w:tcW w:w="405" w:type="pct"/>
            <w:tcBorders>
              <w:bottom w:val="single" w:sz="4" w:space="0" w:color="auto"/>
            </w:tcBorders>
            <w:vAlign w:val="bottom"/>
          </w:tcPr>
          <w:p w14:paraId="4D5CD6EB" w14:textId="77777777" w:rsidR="006D3FA1" w:rsidRPr="00F153C5" w:rsidRDefault="006D3FA1" w:rsidP="006D3FA1">
            <w:pPr>
              <w:pStyle w:val="NoSpacing"/>
            </w:pPr>
          </w:p>
        </w:tc>
        <w:tc>
          <w:tcPr>
            <w:tcW w:w="454" w:type="pct"/>
            <w:tcBorders>
              <w:bottom w:val="single" w:sz="4" w:space="0" w:color="auto"/>
              <w:right w:val="single" w:sz="4" w:space="0" w:color="auto"/>
            </w:tcBorders>
            <w:vAlign w:val="center"/>
          </w:tcPr>
          <w:p w14:paraId="7DADDF2B" w14:textId="77777777" w:rsidR="006D3FA1" w:rsidRPr="00F153C5" w:rsidRDefault="006D3FA1" w:rsidP="006D3FA1">
            <w:pPr>
              <w:pStyle w:val="NoSpacing"/>
            </w:pPr>
          </w:p>
        </w:tc>
        <w:tc>
          <w:tcPr>
            <w:tcW w:w="406" w:type="pct"/>
            <w:tcBorders>
              <w:left w:val="single" w:sz="4" w:space="0" w:color="auto"/>
              <w:bottom w:val="single" w:sz="4" w:space="0" w:color="auto"/>
            </w:tcBorders>
            <w:vAlign w:val="bottom"/>
          </w:tcPr>
          <w:p w14:paraId="125760BF" w14:textId="77777777" w:rsidR="006D3FA1" w:rsidRPr="00F153C5" w:rsidRDefault="006D3FA1" w:rsidP="006D3FA1">
            <w:pPr>
              <w:pStyle w:val="NoSpacing"/>
            </w:pPr>
            <w:r w:rsidRPr="00F153C5">
              <w:t>58</w:t>
            </w:r>
          </w:p>
        </w:tc>
        <w:tc>
          <w:tcPr>
            <w:tcW w:w="409" w:type="pct"/>
            <w:tcBorders>
              <w:bottom w:val="single" w:sz="4" w:space="0" w:color="auto"/>
            </w:tcBorders>
            <w:vAlign w:val="center"/>
          </w:tcPr>
          <w:p w14:paraId="3D27370F" w14:textId="77777777" w:rsidR="006D3FA1" w:rsidRPr="00F153C5" w:rsidRDefault="006D3FA1" w:rsidP="006D3FA1">
            <w:pPr>
              <w:pStyle w:val="NoSpacing"/>
            </w:pPr>
          </w:p>
        </w:tc>
        <w:tc>
          <w:tcPr>
            <w:tcW w:w="411" w:type="pct"/>
            <w:tcBorders>
              <w:bottom w:val="single" w:sz="4" w:space="0" w:color="auto"/>
            </w:tcBorders>
          </w:tcPr>
          <w:p w14:paraId="247812B7" w14:textId="77777777" w:rsidR="006D3FA1" w:rsidRPr="00F153C5" w:rsidRDefault="006D3FA1" w:rsidP="006D3FA1">
            <w:pPr>
              <w:pStyle w:val="NoSpacing"/>
            </w:pPr>
          </w:p>
        </w:tc>
      </w:tr>
    </w:tbl>
    <w:p w14:paraId="28866D46" w14:textId="77777777" w:rsidR="006D3FA1" w:rsidRPr="00D034CC" w:rsidRDefault="006D3FA1" w:rsidP="006D3FA1">
      <w:pPr>
        <w:spacing w:before="120"/>
        <w:rPr>
          <w:rFonts w:ascii="Garamond" w:hAnsi="Garamond" w:cs="Calibri Light"/>
          <w:sz w:val="20"/>
        </w:rPr>
      </w:pPr>
      <w:r w:rsidRPr="00D034CC">
        <w:rPr>
          <w:rFonts w:ascii="Garamond" w:hAnsi="Garamond" w:cs="Calibri Light"/>
          <w:sz w:val="20"/>
        </w:rPr>
        <w:t xml:space="preserve">Notes: ***, ** and * indicate 1%, 5% and 10% significance levels, respectively. Parameter estimates represent WTP expressed in EUR per month per household. Standard errors provided in parentheses. All parameters were assumed to be normally distributed with the exception of the cost, which was assumed log-normally distributed (estimated coefficients of the underlying normal distribution provided). The parameters of </w:t>
      </w:r>
      <w:r>
        <w:rPr>
          <w:rFonts w:ascii="Garamond" w:hAnsi="Garamond" w:cs="Calibri Light"/>
          <w:sz w:val="20"/>
        </w:rPr>
        <w:t xml:space="preserve">alternative specific constant, </w:t>
      </w:r>
      <w:r w:rsidRPr="00D034CC">
        <w:rPr>
          <w:rFonts w:ascii="Garamond" w:hAnsi="Garamond" w:cs="Calibri Light"/>
          <w:sz w:val="20"/>
        </w:rPr>
        <w:t xml:space="preserve">collection frequency and monthly cost per household were not treatment-specific. The model controls for scale (variance of the error term of utility function) differences between treatments. The frequency, cost and scale parameters were skipped for brevity – full results are available in the online supplement to this paper. </w:t>
      </w:r>
      <w:r w:rsidRPr="00D034CC">
        <w:rPr>
          <w:rFonts w:ascii="Garamond" w:hAnsi="Garamond" w:cs="Calibri Light"/>
          <w:sz w:val="20"/>
        </w:rPr>
        <w:br w:type="page"/>
      </w:r>
    </w:p>
    <w:p w14:paraId="481ADCCA" w14:textId="77777777" w:rsidR="006D3FA1" w:rsidRPr="00D034CC" w:rsidRDefault="006D3FA1" w:rsidP="006D3FA1">
      <w:pPr>
        <w:spacing w:before="120"/>
        <w:sectPr w:rsidR="006D3FA1" w:rsidRPr="00D034CC" w:rsidSect="00687440">
          <w:footerReference w:type="default" r:id="rId69"/>
          <w:pgSz w:w="16838" w:h="11906" w:orient="landscape"/>
          <w:pgMar w:top="1440" w:right="1440" w:bottom="1440" w:left="1440" w:header="708" w:footer="708" w:gutter="0"/>
          <w:cols w:space="708"/>
          <w:docGrid w:linePitch="360"/>
        </w:sectPr>
      </w:pPr>
    </w:p>
    <w:p w14:paraId="0C569D40" w14:textId="77777777" w:rsidR="006D3FA1" w:rsidRDefault="006D3FA1" w:rsidP="006D3FA1">
      <w:pPr>
        <w:rPr>
          <w:rFonts w:cs="Calibri Light"/>
        </w:rPr>
      </w:pPr>
    </w:p>
    <w:p w14:paraId="063ED736" w14:textId="77777777" w:rsidR="006D3FA1" w:rsidRPr="00D034CC" w:rsidRDefault="006D3FA1" w:rsidP="006D3FA1">
      <w:pPr>
        <w:rPr>
          <w:rFonts w:ascii="Garamond" w:hAnsi="Garamond" w:cs="Calibri Light"/>
        </w:rPr>
      </w:pPr>
      <w:r w:rsidRPr="00D034CC">
        <w:rPr>
          <w:rFonts w:ascii="Garamond" w:hAnsi="Garamond" w:cs="Calibri Light"/>
        </w:rPr>
        <w:t xml:space="preserve">Table </w:t>
      </w:r>
      <w:r>
        <w:rPr>
          <w:rFonts w:ascii="Garamond" w:hAnsi="Garamond" w:cs="Calibri Light"/>
        </w:rPr>
        <w:t>3</w:t>
      </w:r>
      <w:r w:rsidRPr="00D034CC">
        <w:rPr>
          <w:rFonts w:ascii="Garamond" w:hAnsi="Garamond" w:cs="Calibri Light"/>
        </w:rPr>
        <w:t>. The results of the MXL models in WTP-space (EUR) representing consumers’ general preferences for the number of in-home sorting categories and the frequency of collection in future waste collection contracts – the effects of using a country vs. local norm</w:t>
      </w:r>
    </w:p>
    <w:tbl>
      <w:tblPr>
        <w:tblStyle w:val="TableGrid"/>
        <w:tblW w:w="3738"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2"/>
        <w:gridCol w:w="1262"/>
        <w:gridCol w:w="1263"/>
        <w:gridCol w:w="1263"/>
        <w:gridCol w:w="1263"/>
        <w:gridCol w:w="1275"/>
        <w:gridCol w:w="1357"/>
      </w:tblGrid>
      <w:tr w:rsidR="006D3FA1" w:rsidRPr="00D034CC" w14:paraId="700E5EDC" w14:textId="77777777" w:rsidTr="006D3FA1">
        <w:trPr>
          <w:jc w:val="center"/>
        </w:trPr>
        <w:tc>
          <w:tcPr>
            <w:tcW w:w="1319" w:type="pct"/>
            <w:tcBorders>
              <w:top w:val="single" w:sz="4" w:space="0" w:color="auto"/>
            </w:tcBorders>
            <w:vAlign w:val="center"/>
          </w:tcPr>
          <w:p w14:paraId="33D2EB30" w14:textId="77777777" w:rsidR="006D3FA1" w:rsidRPr="00D034CC" w:rsidRDefault="006D3FA1" w:rsidP="006D3FA1">
            <w:pPr>
              <w:pStyle w:val="NoSpacing"/>
            </w:pPr>
          </w:p>
        </w:tc>
        <w:tc>
          <w:tcPr>
            <w:tcW w:w="1210" w:type="pct"/>
            <w:gridSpan w:val="2"/>
            <w:tcBorders>
              <w:top w:val="single" w:sz="4" w:space="0" w:color="auto"/>
              <w:left w:val="single" w:sz="4" w:space="0" w:color="auto"/>
              <w:bottom w:val="single" w:sz="4" w:space="0" w:color="auto"/>
            </w:tcBorders>
          </w:tcPr>
          <w:p w14:paraId="3D956F99" w14:textId="77777777" w:rsidR="006D3FA1" w:rsidRPr="00D034CC" w:rsidRDefault="006D3FA1" w:rsidP="006D3FA1">
            <w:pPr>
              <w:pStyle w:val="NoSpacing"/>
            </w:pPr>
            <w:r w:rsidRPr="00D034CC">
              <w:t xml:space="preserve">Baseline </w:t>
            </w:r>
            <w:r>
              <w:t>– T1</w:t>
            </w:r>
            <w:r>
              <w:br/>
            </w:r>
            <w:r w:rsidRPr="00DC6FE1">
              <w:rPr>
                <w:sz w:val="14"/>
                <w:szCs w:val="14"/>
              </w:rPr>
              <w:t>(Poland: 10%)</w:t>
            </w:r>
          </w:p>
        </w:tc>
        <w:tc>
          <w:tcPr>
            <w:tcW w:w="605" w:type="pct"/>
            <w:tcBorders>
              <w:top w:val="single" w:sz="4" w:space="0" w:color="auto"/>
              <w:bottom w:val="single" w:sz="4" w:space="0" w:color="auto"/>
              <w:right w:val="single" w:sz="4" w:space="0" w:color="auto"/>
            </w:tcBorders>
          </w:tcPr>
          <w:p w14:paraId="28E70E49" w14:textId="77777777" w:rsidR="006D3FA1" w:rsidRPr="00D034CC" w:rsidRDefault="006D3FA1" w:rsidP="006D3FA1">
            <w:pPr>
              <w:pStyle w:val="NoSpacing"/>
            </w:pPr>
            <w:r w:rsidRPr="00D034CC">
              <w:t>Interactions</w:t>
            </w:r>
          </w:p>
        </w:tc>
        <w:tc>
          <w:tcPr>
            <w:tcW w:w="1216" w:type="pct"/>
            <w:gridSpan w:val="2"/>
            <w:tcBorders>
              <w:top w:val="single" w:sz="4" w:space="0" w:color="auto"/>
              <w:left w:val="single" w:sz="4" w:space="0" w:color="auto"/>
              <w:bottom w:val="single" w:sz="4" w:space="0" w:color="auto"/>
            </w:tcBorders>
          </w:tcPr>
          <w:p w14:paraId="431BC7DB" w14:textId="77777777" w:rsidR="006D3FA1" w:rsidRPr="00D034CC" w:rsidRDefault="006D3FA1" w:rsidP="006D3FA1">
            <w:pPr>
              <w:pStyle w:val="NoSpacing"/>
            </w:pPr>
            <w:r w:rsidRPr="00D034CC">
              <w:t xml:space="preserve">Baseline </w:t>
            </w:r>
            <w:r>
              <w:t>– T3</w:t>
            </w:r>
            <w:r>
              <w:br/>
            </w:r>
            <w:r w:rsidRPr="00DC6FE1">
              <w:rPr>
                <w:sz w:val="14"/>
                <w:szCs w:val="14"/>
              </w:rPr>
              <w:t xml:space="preserve">(Poland: </w:t>
            </w:r>
            <w:r>
              <w:rPr>
                <w:sz w:val="14"/>
                <w:szCs w:val="14"/>
              </w:rPr>
              <w:t>69</w:t>
            </w:r>
            <w:r w:rsidRPr="00DC6FE1">
              <w:rPr>
                <w:sz w:val="14"/>
                <w:szCs w:val="14"/>
              </w:rPr>
              <w:t>%)</w:t>
            </w:r>
          </w:p>
        </w:tc>
        <w:tc>
          <w:tcPr>
            <w:tcW w:w="650" w:type="pct"/>
            <w:tcBorders>
              <w:top w:val="single" w:sz="4" w:space="0" w:color="auto"/>
              <w:bottom w:val="single" w:sz="4" w:space="0" w:color="auto"/>
            </w:tcBorders>
          </w:tcPr>
          <w:p w14:paraId="1BCF0563" w14:textId="77777777" w:rsidR="006D3FA1" w:rsidRPr="00D034CC" w:rsidRDefault="006D3FA1" w:rsidP="006D3FA1">
            <w:pPr>
              <w:pStyle w:val="NoSpacing"/>
            </w:pPr>
            <w:r w:rsidRPr="00D034CC">
              <w:t>Interactions</w:t>
            </w:r>
          </w:p>
        </w:tc>
      </w:tr>
      <w:tr w:rsidR="006D3FA1" w:rsidRPr="00D034CC" w14:paraId="72D74062" w14:textId="77777777" w:rsidTr="006D3FA1">
        <w:trPr>
          <w:jc w:val="center"/>
        </w:trPr>
        <w:tc>
          <w:tcPr>
            <w:tcW w:w="1319" w:type="pct"/>
            <w:tcBorders>
              <w:bottom w:val="single" w:sz="4" w:space="0" w:color="auto"/>
              <w:right w:val="single" w:sz="4" w:space="0" w:color="auto"/>
            </w:tcBorders>
            <w:vAlign w:val="center"/>
          </w:tcPr>
          <w:p w14:paraId="725A0B17" w14:textId="77777777" w:rsidR="006D3FA1" w:rsidRPr="00D034CC" w:rsidRDefault="006D3FA1" w:rsidP="006D3FA1">
            <w:pPr>
              <w:pStyle w:val="NoSpacing"/>
            </w:pPr>
          </w:p>
        </w:tc>
        <w:tc>
          <w:tcPr>
            <w:tcW w:w="605" w:type="pct"/>
            <w:tcBorders>
              <w:top w:val="single" w:sz="4" w:space="0" w:color="auto"/>
              <w:left w:val="single" w:sz="4" w:space="0" w:color="auto"/>
              <w:bottom w:val="single" w:sz="4" w:space="0" w:color="auto"/>
            </w:tcBorders>
            <w:vAlign w:val="center"/>
          </w:tcPr>
          <w:p w14:paraId="03686439" w14:textId="77777777" w:rsidR="006D3FA1" w:rsidRPr="00D034CC" w:rsidRDefault="006D3FA1" w:rsidP="006D3FA1">
            <w:pPr>
              <w:pStyle w:val="NoSpacing"/>
            </w:pPr>
            <w:r w:rsidRPr="00D034CC">
              <w:t>Mean</w:t>
            </w:r>
          </w:p>
        </w:tc>
        <w:tc>
          <w:tcPr>
            <w:tcW w:w="605" w:type="pct"/>
            <w:tcBorders>
              <w:top w:val="single" w:sz="4" w:space="0" w:color="auto"/>
              <w:bottom w:val="single" w:sz="4" w:space="0" w:color="auto"/>
            </w:tcBorders>
            <w:vAlign w:val="center"/>
          </w:tcPr>
          <w:p w14:paraId="56D9A3B7" w14:textId="77777777" w:rsidR="006D3FA1" w:rsidRPr="00D034CC" w:rsidRDefault="006D3FA1" w:rsidP="006D3FA1">
            <w:pPr>
              <w:pStyle w:val="NoSpacing"/>
            </w:pPr>
            <w:r w:rsidRPr="00D034CC">
              <w:t>St. Dev.</w:t>
            </w:r>
          </w:p>
        </w:tc>
        <w:tc>
          <w:tcPr>
            <w:tcW w:w="605" w:type="pct"/>
            <w:tcBorders>
              <w:top w:val="single" w:sz="4" w:space="0" w:color="auto"/>
              <w:bottom w:val="single" w:sz="4" w:space="0" w:color="auto"/>
              <w:right w:val="single" w:sz="4" w:space="0" w:color="auto"/>
            </w:tcBorders>
            <w:vAlign w:val="center"/>
          </w:tcPr>
          <w:p w14:paraId="766A887B" w14:textId="77777777" w:rsidR="006D3FA1" w:rsidRPr="00D034CC" w:rsidRDefault="006D3FA1" w:rsidP="006D3FA1">
            <w:pPr>
              <w:pStyle w:val="NoSpacing"/>
            </w:pPr>
            <w:r w:rsidRPr="00D034CC">
              <w:t>T4</w:t>
            </w:r>
            <w:r>
              <w:br/>
            </w:r>
            <w:r w:rsidRPr="00DC6FE1">
              <w:rPr>
                <w:sz w:val="14"/>
                <w:szCs w:val="14"/>
              </w:rPr>
              <w:t>(</w:t>
            </w:r>
            <w:r>
              <w:rPr>
                <w:sz w:val="14"/>
              </w:rPr>
              <w:t>Cities: 15</w:t>
            </w:r>
            <w:r w:rsidRPr="00514FDC">
              <w:rPr>
                <w:sz w:val="14"/>
              </w:rPr>
              <w:t>/11</w:t>
            </w:r>
            <w:r>
              <w:rPr>
                <w:sz w:val="14"/>
              </w:rPr>
              <w:t>/6%</w:t>
            </w:r>
            <w:r w:rsidRPr="00DC6FE1">
              <w:rPr>
                <w:sz w:val="14"/>
                <w:szCs w:val="14"/>
              </w:rPr>
              <w:t>)</w:t>
            </w:r>
          </w:p>
        </w:tc>
        <w:tc>
          <w:tcPr>
            <w:tcW w:w="605" w:type="pct"/>
            <w:tcBorders>
              <w:top w:val="single" w:sz="4" w:space="0" w:color="auto"/>
              <w:left w:val="single" w:sz="4" w:space="0" w:color="auto"/>
              <w:bottom w:val="single" w:sz="4" w:space="0" w:color="auto"/>
            </w:tcBorders>
            <w:vAlign w:val="center"/>
          </w:tcPr>
          <w:p w14:paraId="7002D130" w14:textId="77777777" w:rsidR="006D3FA1" w:rsidRPr="00D034CC" w:rsidRDefault="006D3FA1" w:rsidP="006D3FA1">
            <w:pPr>
              <w:pStyle w:val="NoSpacing"/>
            </w:pPr>
            <w:r w:rsidRPr="00D034CC">
              <w:t>Mean</w:t>
            </w:r>
          </w:p>
        </w:tc>
        <w:tc>
          <w:tcPr>
            <w:tcW w:w="611" w:type="pct"/>
            <w:tcBorders>
              <w:top w:val="single" w:sz="4" w:space="0" w:color="auto"/>
              <w:bottom w:val="single" w:sz="4" w:space="0" w:color="auto"/>
            </w:tcBorders>
            <w:vAlign w:val="center"/>
          </w:tcPr>
          <w:p w14:paraId="37201E0B" w14:textId="77777777" w:rsidR="006D3FA1" w:rsidRPr="00D034CC" w:rsidRDefault="006D3FA1" w:rsidP="006D3FA1">
            <w:pPr>
              <w:pStyle w:val="NoSpacing"/>
            </w:pPr>
            <w:r w:rsidRPr="00D034CC">
              <w:t>St. Dev.</w:t>
            </w:r>
          </w:p>
        </w:tc>
        <w:tc>
          <w:tcPr>
            <w:tcW w:w="650" w:type="pct"/>
            <w:tcBorders>
              <w:top w:val="single" w:sz="4" w:space="0" w:color="auto"/>
              <w:bottom w:val="single" w:sz="4" w:space="0" w:color="auto"/>
            </w:tcBorders>
          </w:tcPr>
          <w:p w14:paraId="662D4C5C" w14:textId="77777777" w:rsidR="006D3FA1" w:rsidRPr="00D034CC" w:rsidRDefault="006D3FA1" w:rsidP="006D3FA1">
            <w:pPr>
              <w:pStyle w:val="NoSpacing"/>
            </w:pPr>
            <w:r w:rsidRPr="00D034CC">
              <w:t>T6</w:t>
            </w:r>
            <w:r>
              <w:br/>
            </w:r>
            <w:r w:rsidRPr="00DC6FE1">
              <w:rPr>
                <w:sz w:val="14"/>
                <w:szCs w:val="14"/>
              </w:rPr>
              <w:t>(Cities: 72/65/58%)</w:t>
            </w:r>
          </w:p>
        </w:tc>
      </w:tr>
      <w:tr w:rsidR="006D3FA1" w:rsidRPr="00D034CC" w14:paraId="489B4CAF" w14:textId="77777777" w:rsidTr="006D3FA1">
        <w:trPr>
          <w:jc w:val="center"/>
        </w:trPr>
        <w:tc>
          <w:tcPr>
            <w:tcW w:w="1319" w:type="pct"/>
            <w:vAlign w:val="center"/>
          </w:tcPr>
          <w:p w14:paraId="46CDDD12" w14:textId="77777777" w:rsidR="006D3FA1" w:rsidRPr="00D034CC" w:rsidRDefault="006D3FA1" w:rsidP="006D3FA1">
            <w:pPr>
              <w:pStyle w:val="NoSpacing"/>
              <w:jc w:val="left"/>
            </w:pPr>
            <w:r w:rsidRPr="00D034CC">
              <w:t xml:space="preserve">Sort in 2 categories </w:t>
            </w:r>
            <w:r w:rsidRPr="00D034CC">
              <w:br/>
              <w:t>(vs. no in-home sorting)</w:t>
            </w:r>
          </w:p>
        </w:tc>
        <w:tc>
          <w:tcPr>
            <w:tcW w:w="605" w:type="pct"/>
            <w:tcBorders>
              <w:left w:val="single" w:sz="4" w:space="0" w:color="auto"/>
            </w:tcBorders>
            <w:vAlign w:val="bottom"/>
          </w:tcPr>
          <w:p w14:paraId="62A6E3EA" w14:textId="77777777" w:rsidR="006D3FA1" w:rsidRPr="00F153C5" w:rsidRDefault="006D3FA1" w:rsidP="006D3FA1">
            <w:pPr>
              <w:pStyle w:val="NoSpacing"/>
            </w:pPr>
            <w:r w:rsidRPr="00F153C5">
              <w:t>3.09***</w:t>
            </w:r>
            <w:r w:rsidRPr="00F153C5">
              <w:br/>
              <w:t>(0.23)</w:t>
            </w:r>
          </w:p>
        </w:tc>
        <w:tc>
          <w:tcPr>
            <w:tcW w:w="605" w:type="pct"/>
            <w:vAlign w:val="bottom"/>
          </w:tcPr>
          <w:p w14:paraId="378262D2" w14:textId="77777777" w:rsidR="006D3FA1" w:rsidRPr="00F153C5" w:rsidRDefault="006D3FA1" w:rsidP="006D3FA1">
            <w:pPr>
              <w:pStyle w:val="NoSpacing"/>
            </w:pPr>
            <w:r w:rsidRPr="00F153C5">
              <w:t>5.79***</w:t>
            </w:r>
            <w:r w:rsidRPr="00F153C5">
              <w:br/>
              <w:t>(0.15)</w:t>
            </w:r>
          </w:p>
        </w:tc>
        <w:tc>
          <w:tcPr>
            <w:tcW w:w="605" w:type="pct"/>
            <w:tcBorders>
              <w:right w:val="single" w:sz="4" w:space="0" w:color="auto"/>
            </w:tcBorders>
            <w:vAlign w:val="bottom"/>
          </w:tcPr>
          <w:p w14:paraId="2015F1D3" w14:textId="77777777" w:rsidR="006D3FA1" w:rsidRPr="00F153C5" w:rsidRDefault="006D3FA1" w:rsidP="006D3FA1">
            <w:pPr>
              <w:pStyle w:val="NoSpacing"/>
            </w:pPr>
            <w:r w:rsidRPr="00F153C5">
              <w:t>0.08</w:t>
            </w:r>
            <w:r w:rsidRPr="00F153C5">
              <w:br/>
              <w:t>(0.25)</w:t>
            </w:r>
          </w:p>
        </w:tc>
        <w:tc>
          <w:tcPr>
            <w:tcW w:w="605" w:type="pct"/>
            <w:tcBorders>
              <w:left w:val="single" w:sz="4" w:space="0" w:color="auto"/>
            </w:tcBorders>
            <w:vAlign w:val="bottom"/>
          </w:tcPr>
          <w:p w14:paraId="04EAF5D6" w14:textId="77777777" w:rsidR="006D3FA1" w:rsidRPr="00F153C5" w:rsidRDefault="006D3FA1" w:rsidP="006D3FA1">
            <w:pPr>
              <w:pStyle w:val="NoSpacing"/>
            </w:pPr>
            <w:r w:rsidRPr="00F153C5">
              <w:t>2.68***</w:t>
            </w:r>
            <w:r w:rsidRPr="00F153C5">
              <w:br/>
              <w:t>(0.25)</w:t>
            </w:r>
          </w:p>
        </w:tc>
        <w:tc>
          <w:tcPr>
            <w:tcW w:w="611" w:type="pct"/>
            <w:vAlign w:val="bottom"/>
          </w:tcPr>
          <w:p w14:paraId="44E5BF79" w14:textId="77777777" w:rsidR="006D3FA1" w:rsidRPr="00F153C5" w:rsidRDefault="006D3FA1" w:rsidP="006D3FA1">
            <w:pPr>
              <w:pStyle w:val="NoSpacing"/>
            </w:pPr>
            <w:r w:rsidRPr="00F153C5">
              <w:t>5.70***</w:t>
            </w:r>
            <w:r w:rsidRPr="00F153C5">
              <w:br/>
              <w:t>(0.28)</w:t>
            </w:r>
          </w:p>
        </w:tc>
        <w:tc>
          <w:tcPr>
            <w:tcW w:w="650" w:type="pct"/>
            <w:vAlign w:val="bottom"/>
          </w:tcPr>
          <w:p w14:paraId="3CEF6FA8" w14:textId="77777777" w:rsidR="006D3FA1" w:rsidRPr="00F153C5" w:rsidRDefault="006D3FA1" w:rsidP="006D3FA1">
            <w:pPr>
              <w:pStyle w:val="NoSpacing"/>
            </w:pPr>
            <w:r w:rsidRPr="00F153C5">
              <w:t>-0.78**</w:t>
            </w:r>
            <w:r w:rsidRPr="00F153C5">
              <w:br/>
              <w:t>(0.40)</w:t>
            </w:r>
          </w:p>
        </w:tc>
      </w:tr>
      <w:tr w:rsidR="006D3FA1" w:rsidRPr="00D034CC" w14:paraId="07C8490A" w14:textId="77777777" w:rsidTr="006D3FA1">
        <w:trPr>
          <w:jc w:val="center"/>
        </w:trPr>
        <w:tc>
          <w:tcPr>
            <w:tcW w:w="1319" w:type="pct"/>
            <w:vAlign w:val="center"/>
          </w:tcPr>
          <w:p w14:paraId="08D9A873" w14:textId="77777777" w:rsidR="006D3FA1" w:rsidRPr="00D034CC" w:rsidRDefault="006D3FA1" w:rsidP="006D3FA1">
            <w:pPr>
              <w:pStyle w:val="NoSpacing"/>
              <w:jc w:val="left"/>
            </w:pPr>
            <w:r w:rsidRPr="00D034CC">
              <w:t xml:space="preserve">Sort in 3 categories </w:t>
            </w:r>
            <w:r w:rsidRPr="00D034CC">
              <w:br/>
              <w:t>(vs. no in-home sorting)</w:t>
            </w:r>
          </w:p>
        </w:tc>
        <w:tc>
          <w:tcPr>
            <w:tcW w:w="605" w:type="pct"/>
            <w:tcBorders>
              <w:left w:val="single" w:sz="4" w:space="0" w:color="auto"/>
            </w:tcBorders>
            <w:vAlign w:val="bottom"/>
          </w:tcPr>
          <w:p w14:paraId="211FF336" w14:textId="77777777" w:rsidR="006D3FA1" w:rsidRPr="00F153C5" w:rsidRDefault="006D3FA1" w:rsidP="006D3FA1">
            <w:pPr>
              <w:pStyle w:val="NoSpacing"/>
            </w:pPr>
            <w:r w:rsidRPr="00F153C5">
              <w:t>3.52***</w:t>
            </w:r>
            <w:r w:rsidRPr="00F153C5">
              <w:br/>
              <w:t>(0.19)</w:t>
            </w:r>
          </w:p>
        </w:tc>
        <w:tc>
          <w:tcPr>
            <w:tcW w:w="605" w:type="pct"/>
            <w:vAlign w:val="bottom"/>
          </w:tcPr>
          <w:p w14:paraId="61C21144" w14:textId="77777777" w:rsidR="006D3FA1" w:rsidRPr="00F153C5" w:rsidRDefault="006D3FA1" w:rsidP="006D3FA1">
            <w:pPr>
              <w:pStyle w:val="NoSpacing"/>
            </w:pPr>
            <w:r w:rsidRPr="00F153C5">
              <w:t>7.80***</w:t>
            </w:r>
            <w:r w:rsidRPr="00F153C5">
              <w:br/>
              <w:t>(0.15)</w:t>
            </w:r>
          </w:p>
        </w:tc>
        <w:tc>
          <w:tcPr>
            <w:tcW w:w="605" w:type="pct"/>
            <w:tcBorders>
              <w:right w:val="single" w:sz="4" w:space="0" w:color="auto"/>
            </w:tcBorders>
            <w:vAlign w:val="bottom"/>
          </w:tcPr>
          <w:p w14:paraId="6D1D55D0" w14:textId="77777777" w:rsidR="006D3FA1" w:rsidRPr="00F153C5" w:rsidRDefault="006D3FA1" w:rsidP="006D3FA1">
            <w:pPr>
              <w:pStyle w:val="NoSpacing"/>
            </w:pPr>
            <w:r w:rsidRPr="00F153C5">
              <w:t>-0.14</w:t>
            </w:r>
            <w:r w:rsidRPr="00F153C5">
              <w:br/>
              <w:t>(0.23)</w:t>
            </w:r>
          </w:p>
        </w:tc>
        <w:tc>
          <w:tcPr>
            <w:tcW w:w="605" w:type="pct"/>
            <w:tcBorders>
              <w:left w:val="single" w:sz="4" w:space="0" w:color="auto"/>
            </w:tcBorders>
            <w:vAlign w:val="bottom"/>
          </w:tcPr>
          <w:p w14:paraId="1971ECEC" w14:textId="77777777" w:rsidR="006D3FA1" w:rsidRPr="00F153C5" w:rsidRDefault="006D3FA1" w:rsidP="006D3FA1">
            <w:pPr>
              <w:pStyle w:val="NoSpacing"/>
            </w:pPr>
            <w:r w:rsidRPr="00F153C5">
              <w:t>4.02***</w:t>
            </w:r>
            <w:r w:rsidRPr="00F153C5">
              <w:br/>
              <w:t>(0.29)</w:t>
            </w:r>
          </w:p>
        </w:tc>
        <w:tc>
          <w:tcPr>
            <w:tcW w:w="611" w:type="pct"/>
            <w:vAlign w:val="bottom"/>
          </w:tcPr>
          <w:p w14:paraId="429AE3FD" w14:textId="77777777" w:rsidR="006D3FA1" w:rsidRPr="00F153C5" w:rsidRDefault="006D3FA1" w:rsidP="006D3FA1">
            <w:pPr>
              <w:pStyle w:val="NoSpacing"/>
            </w:pPr>
            <w:r w:rsidRPr="00F153C5">
              <w:t>6.84***</w:t>
            </w:r>
            <w:r w:rsidRPr="00F153C5">
              <w:br/>
              <w:t>(0.25)</w:t>
            </w:r>
          </w:p>
        </w:tc>
        <w:tc>
          <w:tcPr>
            <w:tcW w:w="650" w:type="pct"/>
            <w:vAlign w:val="bottom"/>
          </w:tcPr>
          <w:p w14:paraId="4B293AF9" w14:textId="77777777" w:rsidR="006D3FA1" w:rsidRPr="00F153C5" w:rsidRDefault="006D3FA1" w:rsidP="006D3FA1">
            <w:pPr>
              <w:pStyle w:val="NoSpacing"/>
            </w:pPr>
            <w:r w:rsidRPr="00F153C5">
              <w:t>-1.01**</w:t>
            </w:r>
            <w:r w:rsidRPr="00F153C5">
              <w:br/>
              <w:t>(0.42)</w:t>
            </w:r>
          </w:p>
        </w:tc>
      </w:tr>
      <w:tr w:rsidR="006D3FA1" w:rsidRPr="00D034CC" w14:paraId="2B39F876" w14:textId="77777777" w:rsidTr="006D3FA1">
        <w:trPr>
          <w:jc w:val="center"/>
        </w:trPr>
        <w:tc>
          <w:tcPr>
            <w:tcW w:w="1319" w:type="pct"/>
            <w:vAlign w:val="center"/>
          </w:tcPr>
          <w:p w14:paraId="29A6AB4C" w14:textId="77777777" w:rsidR="006D3FA1" w:rsidRPr="00D034CC" w:rsidRDefault="006D3FA1" w:rsidP="006D3FA1">
            <w:pPr>
              <w:pStyle w:val="NoSpacing"/>
              <w:jc w:val="left"/>
            </w:pPr>
            <w:r w:rsidRPr="00D034CC">
              <w:t xml:space="preserve">Sort in 5 categories </w:t>
            </w:r>
            <w:r w:rsidRPr="00D034CC">
              <w:br/>
              <w:t>(vs. no in-home sorting)</w:t>
            </w:r>
          </w:p>
        </w:tc>
        <w:tc>
          <w:tcPr>
            <w:tcW w:w="605" w:type="pct"/>
            <w:tcBorders>
              <w:left w:val="single" w:sz="4" w:space="0" w:color="auto"/>
            </w:tcBorders>
            <w:vAlign w:val="bottom"/>
          </w:tcPr>
          <w:p w14:paraId="7A0651F5" w14:textId="77777777" w:rsidR="006D3FA1" w:rsidRPr="00F153C5" w:rsidRDefault="006D3FA1" w:rsidP="006D3FA1">
            <w:pPr>
              <w:pStyle w:val="NoSpacing"/>
            </w:pPr>
            <w:r w:rsidRPr="00F153C5">
              <w:t>0.58*</w:t>
            </w:r>
            <w:r w:rsidRPr="00F153C5">
              <w:br/>
              <w:t>(0.31)</w:t>
            </w:r>
          </w:p>
        </w:tc>
        <w:tc>
          <w:tcPr>
            <w:tcW w:w="605" w:type="pct"/>
            <w:vAlign w:val="bottom"/>
          </w:tcPr>
          <w:p w14:paraId="5F830B8E" w14:textId="77777777" w:rsidR="006D3FA1" w:rsidRPr="00F153C5" w:rsidRDefault="006D3FA1" w:rsidP="006D3FA1">
            <w:pPr>
              <w:pStyle w:val="NoSpacing"/>
            </w:pPr>
            <w:r w:rsidRPr="00F153C5">
              <w:t>10.21***</w:t>
            </w:r>
            <w:r w:rsidRPr="00F153C5">
              <w:br/>
              <w:t>(0.19)</w:t>
            </w:r>
          </w:p>
        </w:tc>
        <w:tc>
          <w:tcPr>
            <w:tcW w:w="605" w:type="pct"/>
            <w:tcBorders>
              <w:right w:val="single" w:sz="4" w:space="0" w:color="auto"/>
            </w:tcBorders>
            <w:vAlign w:val="bottom"/>
          </w:tcPr>
          <w:p w14:paraId="415F21A0" w14:textId="77777777" w:rsidR="006D3FA1" w:rsidRPr="00F153C5" w:rsidRDefault="006D3FA1" w:rsidP="006D3FA1">
            <w:pPr>
              <w:pStyle w:val="NoSpacing"/>
            </w:pPr>
            <w:r w:rsidRPr="00F153C5">
              <w:t>-0.23</w:t>
            </w:r>
            <w:r w:rsidRPr="00F153C5">
              <w:br/>
              <w:t>(0.31)</w:t>
            </w:r>
          </w:p>
        </w:tc>
        <w:tc>
          <w:tcPr>
            <w:tcW w:w="605" w:type="pct"/>
            <w:tcBorders>
              <w:left w:val="single" w:sz="4" w:space="0" w:color="auto"/>
            </w:tcBorders>
            <w:vAlign w:val="bottom"/>
          </w:tcPr>
          <w:p w14:paraId="7999C532" w14:textId="77777777" w:rsidR="006D3FA1" w:rsidRPr="00F153C5" w:rsidRDefault="006D3FA1" w:rsidP="006D3FA1">
            <w:pPr>
              <w:pStyle w:val="NoSpacing"/>
            </w:pPr>
            <w:r w:rsidRPr="00F153C5">
              <w:t>0.88**</w:t>
            </w:r>
            <w:r w:rsidRPr="00F153C5">
              <w:br/>
              <w:t>(0.42)</w:t>
            </w:r>
          </w:p>
        </w:tc>
        <w:tc>
          <w:tcPr>
            <w:tcW w:w="611" w:type="pct"/>
            <w:vAlign w:val="bottom"/>
          </w:tcPr>
          <w:p w14:paraId="1B2F19B6" w14:textId="77777777" w:rsidR="006D3FA1" w:rsidRPr="00F153C5" w:rsidRDefault="006D3FA1" w:rsidP="006D3FA1">
            <w:pPr>
              <w:pStyle w:val="NoSpacing"/>
            </w:pPr>
            <w:r w:rsidRPr="00F153C5">
              <w:t>8.81***</w:t>
            </w:r>
            <w:r w:rsidRPr="00F153C5">
              <w:br/>
              <w:t>(0.26)</w:t>
            </w:r>
          </w:p>
        </w:tc>
        <w:tc>
          <w:tcPr>
            <w:tcW w:w="650" w:type="pct"/>
            <w:vAlign w:val="bottom"/>
          </w:tcPr>
          <w:p w14:paraId="78FA090C" w14:textId="77777777" w:rsidR="006D3FA1" w:rsidRPr="00F153C5" w:rsidRDefault="006D3FA1" w:rsidP="006D3FA1">
            <w:pPr>
              <w:pStyle w:val="NoSpacing"/>
            </w:pPr>
            <w:r w:rsidRPr="00F153C5">
              <w:t>-1.01**</w:t>
            </w:r>
            <w:r w:rsidRPr="00F153C5">
              <w:br/>
              <w:t>(0.50)</w:t>
            </w:r>
          </w:p>
        </w:tc>
      </w:tr>
      <w:tr w:rsidR="006D3FA1" w:rsidRPr="00D034CC" w14:paraId="45E099B7" w14:textId="77777777" w:rsidTr="006D3FA1">
        <w:trPr>
          <w:jc w:val="center"/>
        </w:trPr>
        <w:tc>
          <w:tcPr>
            <w:tcW w:w="1319" w:type="pct"/>
            <w:tcBorders>
              <w:top w:val="single" w:sz="4" w:space="0" w:color="auto"/>
              <w:bottom w:val="single" w:sz="4" w:space="0" w:color="auto"/>
            </w:tcBorders>
            <w:vAlign w:val="center"/>
          </w:tcPr>
          <w:p w14:paraId="69FD9E4E" w14:textId="77777777" w:rsidR="006D3FA1" w:rsidRPr="00D034CC" w:rsidRDefault="006D3FA1" w:rsidP="006D3FA1">
            <w:pPr>
              <w:pStyle w:val="NoSpacing"/>
              <w:jc w:val="left"/>
            </w:pPr>
            <w:r w:rsidRPr="00D034CC">
              <w:t>Model diagnostics</w:t>
            </w:r>
          </w:p>
        </w:tc>
        <w:tc>
          <w:tcPr>
            <w:tcW w:w="605" w:type="pct"/>
            <w:tcBorders>
              <w:top w:val="single" w:sz="4" w:space="0" w:color="auto"/>
              <w:left w:val="single" w:sz="4" w:space="0" w:color="auto"/>
              <w:bottom w:val="single" w:sz="4" w:space="0" w:color="auto"/>
            </w:tcBorders>
            <w:vAlign w:val="center"/>
          </w:tcPr>
          <w:p w14:paraId="41AF1590" w14:textId="77777777" w:rsidR="006D3FA1" w:rsidRPr="00F153C5" w:rsidRDefault="006D3FA1" w:rsidP="006D3FA1">
            <w:pPr>
              <w:pStyle w:val="NoSpacing"/>
            </w:pPr>
          </w:p>
        </w:tc>
        <w:tc>
          <w:tcPr>
            <w:tcW w:w="605" w:type="pct"/>
            <w:tcBorders>
              <w:top w:val="single" w:sz="4" w:space="0" w:color="auto"/>
              <w:bottom w:val="single" w:sz="4" w:space="0" w:color="auto"/>
            </w:tcBorders>
            <w:vAlign w:val="center"/>
          </w:tcPr>
          <w:p w14:paraId="74DB1F7C" w14:textId="77777777" w:rsidR="006D3FA1" w:rsidRPr="00F153C5" w:rsidRDefault="006D3FA1" w:rsidP="006D3FA1">
            <w:pPr>
              <w:pStyle w:val="NoSpacing"/>
            </w:pPr>
          </w:p>
        </w:tc>
        <w:tc>
          <w:tcPr>
            <w:tcW w:w="605" w:type="pct"/>
            <w:tcBorders>
              <w:top w:val="single" w:sz="4" w:space="0" w:color="auto"/>
              <w:bottom w:val="single" w:sz="4" w:space="0" w:color="auto"/>
              <w:right w:val="single" w:sz="4" w:space="0" w:color="auto"/>
            </w:tcBorders>
            <w:vAlign w:val="center"/>
          </w:tcPr>
          <w:p w14:paraId="1553C0A6" w14:textId="77777777" w:rsidR="006D3FA1" w:rsidRPr="00F153C5" w:rsidRDefault="006D3FA1" w:rsidP="006D3FA1">
            <w:pPr>
              <w:pStyle w:val="NoSpacing"/>
            </w:pPr>
          </w:p>
        </w:tc>
        <w:tc>
          <w:tcPr>
            <w:tcW w:w="605" w:type="pct"/>
            <w:tcBorders>
              <w:top w:val="single" w:sz="4" w:space="0" w:color="auto"/>
              <w:left w:val="single" w:sz="4" w:space="0" w:color="auto"/>
              <w:bottom w:val="single" w:sz="4" w:space="0" w:color="auto"/>
            </w:tcBorders>
            <w:vAlign w:val="center"/>
          </w:tcPr>
          <w:p w14:paraId="491269A9" w14:textId="77777777" w:rsidR="006D3FA1" w:rsidRPr="00F153C5" w:rsidRDefault="006D3FA1" w:rsidP="006D3FA1">
            <w:pPr>
              <w:pStyle w:val="NoSpacing"/>
            </w:pPr>
          </w:p>
        </w:tc>
        <w:tc>
          <w:tcPr>
            <w:tcW w:w="611" w:type="pct"/>
            <w:tcBorders>
              <w:top w:val="single" w:sz="4" w:space="0" w:color="auto"/>
              <w:bottom w:val="single" w:sz="4" w:space="0" w:color="auto"/>
            </w:tcBorders>
            <w:vAlign w:val="center"/>
          </w:tcPr>
          <w:p w14:paraId="626C4B90" w14:textId="77777777" w:rsidR="006D3FA1" w:rsidRPr="00F153C5" w:rsidRDefault="006D3FA1" w:rsidP="006D3FA1">
            <w:pPr>
              <w:pStyle w:val="NoSpacing"/>
            </w:pPr>
          </w:p>
        </w:tc>
        <w:tc>
          <w:tcPr>
            <w:tcW w:w="650" w:type="pct"/>
            <w:tcBorders>
              <w:top w:val="single" w:sz="4" w:space="0" w:color="auto"/>
              <w:bottom w:val="single" w:sz="4" w:space="0" w:color="auto"/>
            </w:tcBorders>
          </w:tcPr>
          <w:p w14:paraId="6F9BC4FA" w14:textId="77777777" w:rsidR="006D3FA1" w:rsidRPr="00F153C5" w:rsidRDefault="006D3FA1" w:rsidP="006D3FA1">
            <w:pPr>
              <w:pStyle w:val="NoSpacing"/>
            </w:pPr>
          </w:p>
        </w:tc>
      </w:tr>
      <w:tr w:rsidR="006D3FA1" w:rsidRPr="00D034CC" w14:paraId="23EBC7A5" w14:textId="77777777" w:rsidTr="006D3FA1">
        <w:trPr>
          <w:jc w:val="center"/>
        </w:trPr>
        <w:tc>
          <w:tcPr>
            <w:tcW w:w="1319" w:type="pct"/>
            <w:tcBorders>
              <w:top w:val="single" w:sz="4" w:space="0" w:color="auto"/>
            </w:tcBorders>
            <w:vAlign w:val="center"/>
          </w:tcPr>
          <w:p w14:paraId="5475D4BA" w14:textId="77777777" w:rsidR="006D3FA1" w:rsidRPr="00D034CC" w:rsidRDefault="006D3FA1" w:rsidP="006D3FA1">
            <w:pPr>
              <w:pStyle w:val="NoSpacing"/>
              <w:jc w:val="left"/>
            </w:pPr>
            <w:r w:rsidRPr="00D034CC">
              <w:t>LL at convergence</w:t>
            </w:r>
          </w:p>
        </w:tc>
        <w:tc>
          <w:tcPr>
            <w:tcW w:w="605" w:type="pct"/>
            <w:tcBorders>
              <w:top w:val="single" w:sz="4" w:space="0" w:color="auto"/>
              <w:left w:val="single" w:sz="4" w:space="0" w:color="auto"/>
            </w:tcBorders>
            <w:vAlign w:val="bottom"/>
          </w:tcPr>
          <w:p w14:paraId="476EB5D7" w14:textId="77777777" w:rsidR="006D3FA1" w:rsidRPr="00F153C5" w:rsidRDefault="006D3FA1" w:rsidP="006D3FA1">
            <w:pPr>
              <w:pStyle w:val="NoSpacing"/>
            </w:pPr>
            <w:r w:rsidRPr="00F153C5">
              <w:t>-4</w:t>
            </w:r>
            <w:r>
              <w:t>,</w:t>
            </w:r>
            <w:r w:rsidRPr="00F153C5">
              <w:t>045.78</w:t>
            </w:r>
          </w:p>
        </w:tc>
        <w:tc>
          <w:tcPr>
            <w:tcW w:w="605" w:type="pct"/>
            <w:tcBorders>
              <w:top w:val="single" w:sz="4" w:space="0" w:color="auto"/>
            </w:tcBorders>
            <w:vAlign w:val="bottom"/>
          </w:tcPr>
          <w:p w14:paraId="7D42E3E0" w14:textId="77777777" w:rsidR="006D3FA1" w:rsidRPr="00F153C5" w:rsidRDefault="006D3FA1" w:rsidP="006D3FA1">
            <w:pPr>
              <w:pStyle w:val="NoSpacing"/>
            </w:pPr>
          </w:p>
        </w:tc>
        <w:tc>
          <w:tcPr>
            <w:tcW w:w="605" w:type="pct"/>
            <w:tcBorders>
              <w:top w:val="single" w:sz="4" w:space="0" w:color="auto"/>
              <w:right w:val="single" w:sz="4" w:space="0" w:color="auto"/>
            </w:tcBorders>
            <w:vAlign w:val="center"/>
          </w:tcPr>
          <w:p w14:paraId="0A2D025D" w14:textId="77777777" w:rsidR="006D3FA1" w:rsidRPr="00F153C5" w:rsidRDefault="006D3FA1" w:rsidP="006D3FA1">
            <w:pPr>
              <w:pStyle w:val="NoSpacing"/>
            </w:pPr>
          </w:p>
        </w:tc>
        <w:tc>
          <w:tcPr>
            <w:tcW w:w="605" w:type="pct"/>
            <w:tcBorders>
              <w:top w:val="single" w:sz="4" w:space="0" w:color="auto"/>
              <w:left w:val="single" w:sz="4" w:space="0" w:color="auto"/>
            </w:tcBorders>
            <w:vAlign w:val="bottom"/>
          </w:tcPr>
          <w:p w14:paraId="7BC0522B" w14:textId="77777777" w:rsidR="006D3FA1" w:rsidRPr="00F153C5" w:rsidRDefault="006D3FA1" w:rsidP="006D3FA1">
            <w:pPr>
              <w:pStyle w:val="NoSpacing"/>
            </w:pPr>
            <w:r w:rsidRPr="00F153C5">
              <w:t>-3</w:t>
            </w:r>
            <w:r>
              <w:t>,</w:t>
            </w:r>
            <w:r w:rsidRPr="00F153C5">
              <w:t>909.09</w:t>
            </w:r>
          </w:p>
        </w:tc>
        <w:tc>
          <w:tcPr>
            <w:tcW w:w="611" w:type="pct"/>
            <w:tcBorders>
              <w:top w:val="single" w:sz="4" w:space="0" w:color="auto"/>
            </w:tcBorders>
            <w:vAlign w:val="center"/>
          </w:tcPr>
          <w:p w14:paraId="1C1D3828" w14:textId="77777777" w:rsidR="006D3FA1" w:rsidRPr="00F153C5" w:rsidRDefault="006D3FA1" w:rsidP="006D3FA1">
            <w:pPr>
              <w:pStyle w:val="NoSpacing"/>
            </w:pPr>
          </w:p>
        </w:tc>
        <w:tc>
          <w:tcPr>
            <w:tcW w:w="650" w:type="pct"/>
            <w:tcBorders>
              <w:top w:val="single" w:sz="4" w:space="0" w:color="auto"/>
            </w:tcBorders>
          </w:tcPr>
          <w:p w14:paraId="280005D0" w14:textId="77777777" w:rsidR="006D3FA1" w:rsidRPr="00F153C5" w:rsidRDefault="006D3FA1" w:rsidP="006D3FA1">
            <w:pPr>
              <w:pStyle w:val="NoSpacing"/>
            </w:pPr>
          </w:p>
        </w:tc>
      </w:tr>
      <w:tr w:rsidR="006D3FA1" w:rsidRPr="00D034CC" w14:paraId="4595AD08" w14:textId="77777777" w:rsidTr="006D3FA1">
        <w:trPr>
          <w:jc w:val="center"/>
        </w:trPr>
        <w:tc>
          <w:tcPr>
            <w:tcW w:w="1319" w:type="pct"/>
            <w:vAlign w:val="center"/>
          </w:tcPr>
          <w:p w14:paraId="2756B892" w14:textId="77777777" w:rsidR="006D3FA1" w:rsidRPr="00D034CC" w:rsidRDefault="006D3FA1" w:rsidP="006D3FA1">
            <w:pPr>
              <w:pStyle w:val="NoSpacing"/>
              <w:jc w:val="left"/>
            </w:pPr>
            <w:r w:rsidRPr="00D034CC">
              <w:t>LL at constant(s) only</w:t>
            </w:r>
          </w:p>
        </w:tc>
        <w:tc>
          <w:tcPr>
            <w:tcW w:w="605" w:type="pct"/>
            <w:tcBorders>
              <w:left w:val="single" w:sz="4" w:space="0" w:color="auto"/>
            </w:tcBorders>
            <w:vAlign w:val="bottom"/>
          </w:tcPr>
          <w:p w14:paraId="44F37249" w14:textId="77777777" w:rsidR="006D3FA1" w:rsidRPr="00F153C5" w:rsidRDefault="006D3FA1" w:rsidP="006D3FA1">
            <w:pPr>
              <w:pStyle w:val="NoSpacing"/>
            </w:pPr>
            <w:r w:rsidRPr="00F153C5">
              <w:t>-7</w:t>
            </w:r>
            <w:r>
              <w:t>,</w:t>
            </w:r>
            <w:r w:rsidRPr="00F153C5">
              <w:t>145.69</w:t>
            </w:r>
          </w:p>
        </w:tc>
        <w:tc>
          <w:tcPr>
            <w:tcW w:w="605" w:type="pct"/>
            <w:vAlign w:val="bottom"/>
          </w:tcPr>
          <w:p w14:paraId="4A742BAB" w14:textId="77777777" w:rsidR="006D3FA1" w:rsidRPr="00F153C5" w:rsidRDefault="006D3FA1" w:rsidP="006D3FA1">
            <w:pPr>
              <w:pStyle w:val="NoSpacing"/>
            </w:pPr>
          </w:p>
        </w:tc>
        <w:tc>
          <w:tcPr>
            <w:tcW w:w="605" w:type="pct"/>
            <w:tcBorders>
              <w:right w:val="single" w:sz="4" w:space="0" w:color="auto"/>
            </w:tcBorders>
            <w:vAlign w:val="center"/>
          </w:tcPr>
          <w:p w14:paraId="65BC0E18" w14:textId="77777777" w:rsidR="006D3FA1" w:rsidRPr="00F153C5" w:rsidRDefault="006D3FA1" w:rsidP="006D3FA1">
            <w:pPr>
              <w:pStyle w:val="NoSpacing"/>
            </w:pPr>
          </w:p>
        </w:tc>
        <w:tc>
          <w:tcPr>
            <w:tcW w:w="605" w:type="pct"/>
            <w:tcBorders>
              <w:left w:val="single" w:sz="4" w:space="0" w:color="auto"/>
            </w:tcBorders>
            <w:vAlign w:val="bottom"/>
          </w:tcPr>
          <w:p w14:paraId="7A7599CA" w14:textId="77777777" w:rsidR="006D3FA1" w:rsidRPr="00F153C5" w:rsidRDefault="006D3FA1" w:rsidP="006D3FA1">
            <w:pPr>
              <w:pStyle w:val="NoSpacing"/>
            </w:pPr>
            <w:r w:rsidRPr="00F153C5">
              <w:t>-6</w:t>
            </w:r>
            <w:r>
              <w:t>,</w:t>
            </w:r>
            <w:r w:rsidRPr="00F153C5">
              <w:t>890.32</w:t>
            </w:r>
          </w:p>
        </w:tc>
        <w:tc>
          <w:tcPr>
            <w:tcW w:w="611" w:type="pct"/>
            <w:vAlign w:val="center"/>
          </w:tcPr>
          <w:p w14:paraId="0C99C9E1" w14:textId="77777777" w:rsidR="006D3FA1" w:rsidRPr="00F153C5" w:rsidRDefault="006D3FA1" w:rsidP="006D3FA1">
            <w:pPr>
              <w:pStyle w:val="NoSpacing"/>
            </w:pPr>
          </w:p>
        </w:tc>
        <w:tc>
          <w:tcPr>
            <w:tcW w:w="650" w:type="pct"/>
          </w:tcPr>
          <w:p w14:paraId="02E27B02" w14:textId="77777777" w:rsidR="006D3FA1" w:rsidRPr="00F153C5" w:rsidRDefault="006D3FA1" w:rsidP="006D3FA1">
            <w:pPr>
              <w:pStyle w:val="NoSpacing"/>
            </w:pPr>
          </w:p>
        </w:tc>
      </w:tr>
      <w:tr w:rsidR="006D3FA1" w:rsidRPr="00D034CC" w14:paraId="09723B6A" w14:textId="77777777" w:rsidTr="006D3FA1">
        <w:trPr>
          <w:jc w:val="center"/>
        </w:trPr>
        <w:tc>
          <w:tcPr>
            <w:tcW w:w="1319" w:type="pct"/>
            <w:vAlign w:val="center"/>
          </w:tcPr>
          <w:p w14:paraId="1A1BD351" w14:textId="77777777" w:rsidR="006D3FA1" w:rsidRPr="00D034CC" w:rsidRDefault="006D3FA1" w:rsidP="006D3FA1">
            <w:pPr>
              <w:pStyle w:val="NoSpacing"/>
              <w:jc w:val="left"/>
            </w:pPr>
            <w:r w:rsidRPr="00D034CC">
              <w:t>McFadden's pseudo-R²</w:t>
            </w:r>
          </w:p>
        </w:tc>
        <w:tc>
          <w:tcPr>
            <w:tcW w:w="605" w:type="pct"/>
            <w:tcBorders>
              <w:left w:val="single" w:sz="4" w:space="0" w:color="auto"/>
            </w:tcBorders>
            <w:vAlign w:val="bottom"/>
          </w:tcPr>
          <w:p w14:paraId="388698E0" w14:textId="77777777" w:rsidR="006D3FA1" w:rsidRPr="00F153C5" w:rsidRDefault="006D3FA1" w:rsidP="006D3FA1">
            <w:pPr>
              <w:pStyle w:val="NoSpacing"/>
            </w:pPr>
            <w:r w:rsidRPr="00F153C5">
              <w:t>0.4338</w:t>
            </w:r>
          </w:p>
        </w:tc>
        <w:tc>
          <w:tcPr>
            <w:tcW w:w="605" w:type="pct"/>
            <w:vAlign w:val="bottom"/>
          </w:tcPr>
          <w:p w14:paraId="1EA3AA09" w14:textId="77777777" w:rsidR="006D3FA1" w:rsidRPr="00F153C5" w:rsidRDefault="006D3FA1" w:rsidP="006D3FA1">
            <w:pPr>
              <w:pStyle w:val="NoSpacing"/>
            </w:pPr>
          </w:p>
        </w:tc>
        <w:tc>
          <w:tcPr>
            <w:tcW w:w="605" w:type="pct"/>
            <w:tcBorders>
              <w:right w:val="single" w:sz="4" w:space="0" w:color="auto"/>
            </w:tcBorders>
            <w:vAlign w:val="center"/>
          </w:tcPr>
          <w:p w14:paraId="07BEDAE3" w14:textId="77777777" w:rsidR="006D3FA1" w:rsidRPr="00F153C5" w:rsidRDefault="006D3FA1" w:rsidP="006D3FA1">
            <w:pPr>
              <w:pStyle w:val="NoSpacing"/>
            </w:pPr>
          </w:p>
        </w:tc>
        <w:tc>
          <w:tcPr>
            <w:tcW w:w="605" w:type="pct"/>
            <w:tcBorders>
              <w:left w:val="single" w:sz="4" w:space="0" w:color="auto"/>
            </w:tcBorders>
            <w:vAlign w:val="bottom"/>
          </w:tcPr>
          <w:p w14:paraId="3FDFF21C" w14:textId="77777777" w:rsidR="006D3FA1" w:rsidRPr="00F153C5" w:rsidRDefault="006D3FA1" w:rsidP="006D3FA1">
            <w:pPr>
              <w:pStyle w:val="NoSpacing"/>
            </w:pPr>
            <w:r w:rsidRPr="00F153C5">
              <w:t>0.4327</w:t>
            </w:r>
          </w:p>
        </w:tc>
        <w:tc>
          <w:tcPr>
            <w:tcW w:w="611" w:type="pct"/>
            <w:vAlign w:val="center"/>
          </w:tcPr>
          <w:p w14:paraId="0D57E621" w14:textId="77777777" w:rsidR="006D3FA1" w:rsidRPr="00F153C5" w:rsidRDefault="006D3FA1" w:rsidP="006D3FA1">
            <w:pPr>
              <w:pStyle w:val="NoSpacing"/>
            </w:pPr>
          </w:p>
        </w:tc>
        <w:tc>
          <w:tcPr>
            <w:tcW w:w="650" w:type="pct"/>
          </w:tcPr>
          <w:p w14:paraId="00243E2F" w14:textId="77777777" w:rsidR="006D3FA1" w:rsidRPr="00F153C5" w:rsidRDefault="006D3FA1" w:rsidP="006D3FA1">
            <w:pPr>
              <w:pStyle w:val="NoSpacing"/>
            </w:pPr>
          </w:p>
        </w:tc>
      </w:tr>
      <w:tr w:rsidR="006D3FA1" w:rsidRPr="00D034CC" w14:paraId="688C9C96" w14:textId="77777777" w:rsidTr="006D3FA1">
        <w:trPr>
          <w:jc w:val="center"/>
        </w:trPr>
        <w:tc>
          <w:tcPr>
            <w:tcW w:w="1319" w:type="pct"/>
            <w:vAlign w:val="center"/>
          </w:tcPr>
          <w:p w14:paraId="7E5DF6AC" w14:textId="77777777" w:rsidR="006D3FA1" w:rsidRPr="00D034CC" w:rsidRDefault="006D3FA1" w:rsidP="006D3FA1">
            <w:pPr>
              <w:pStyle w:val="NoSpacing"/>
              <w:jc w:val="left"/>
            </w:pPr>
            <w:r w:rsidRPr="00D034CC">
              <w:t>Ben-Akiva-Lerman's pseudo-R²</w:t>
            </w:r>
          </w:p>
        </w:tc>
        <w:tc>
          <w:tcPr>
            <w:tcW w:w="605" w:type="pct"/>
            <w:tcBorders>
              <w:left w:val="single" w:sz="4" w:space="0" w:color="auto"/>
            </w:tcBorders>
            <w:vAlign w:val="bottom"/>
          </w:tcPr>
          <w:p w14:paraId="75CD104B" w14:textId="77777777" w:rsidR="006D3FA1" w:rsidRPr="00F153C5" w:rsidRDefault="006D3FA1" w:rsidP="006D3FA1">
            <w:pPr>
              <w:pStyle w:val="NoSpacing"/>
            </w:pPr>
            <w:r w:rsidRPr="00F153C5">
              <w:t>0.5190</w:t>
            </w:r>
          </w:p>
        </w:tc>
        <w:tc>
          <w:tcPr>
            <w:tcW w:w="605" w:type="pct"/>
            <w:vAlign w:val="bottom"/>
          </w:tcPr>
          <w:p w14:paraId="56F70CD9" w14:textId="77777777" w:rsidR="006D3FA1" w:rsidRPr="00F153C5" w:rsidRDefault="006D3FA1" w:rsidP="006D3FA1">
            <w:pPr>
              <w:pStyle w:val="NoSpacing"/>
            </w:pPr>
          </w:p>
        </w:tc>
        <w:tc>
          <w:tcPr>
            <w:tcW w:w="605" w:type="pct"/>
            <w:tcBorders>
              <w:right w:val="single" w:sz="4" w:space="0" w:color="auto"/>
            </w:tcBorders>
            <w:vAlign w:val="center"/>
          </w:tcPr>
          <w:p w14:paraId="5EB4C78F" w14:textId="77777777" w:rsidR="006D3FA1" w:rsidRPr="00F153C5" w:rsidRDefault="006D3FA1" w:rsidP="006D3FA1">
            <w:pPr>
              <w:pStyle w:val="NoSpacing"/>
            </w:pPr>
          </w:p>
        </w:tc>
        <w:tc>
          <w:tcPr>
            <w:tcW w:w="605" w:type="pct"/>
            <w:tcBorders>
              <w:left w:val="single" w:sz="4" w:space="0" w:color="auto"/>
            </w:tcBorders>
            <w:vAlign w:val="bottom"/>
          </w:tcPr>
          <w:p w14:paraId="585893E9" w14:textId="77777777" w:rsidR="006D3FA1" w:rsidRPr="00F153C5" w:rsidRDefault="006D3FA1" w:rsidP="006D3FA1">
            <w:pPr>
              <w:pStyle w:val="NoSpacing"/>
            </w:pPr>
            <w:r w:rsidRPr="00F153C5">
              <w:t>0.5163</w:t>
            </w:r>
          </w:p>
        </w:tc>
        <w:tc>
          <w:tcPr>
            <w:tcW w:w="611" w:type="pct"/>
            <w:vAlign w:val="center"/>
          </w:tcPr>
          <w:p w14:paraId="592F3F1D" w14:textId="77777777" w:rsidR="006D3FA1" w:rsidRPr="00F153C5" w:rsidRDefault="006D3FA1" w:rsidP="006D3FA1">
            <w:pPr>
              <w:pStyle w:val="NoSpacing"/>
            </w:pPr>
          </w:p>
        </w:tc>
        <w:tc>
          <w:tcPr>
            <w:tcW w:w="650" w:type="pct"/>
          </w:tcPr>
          <w:p w14:paraId="049523D7" w14:textId="77777777" w:rsidR="006D3FA1" w:rsidRPr="00F153C5" w:rsidRDefault="006D3FA1" w:rsidP="006D3FA1">
            <w:pPr>
              <w:pStyle w:val="NoSpacing"/>
            </w:pPr>
          </w:p>
        </w:tc>
      </w:tr>
      <w:tr w:rsidR="006D3FA1" w:rsidRPr="00D034CC" w14:paraId="4E18465F" w14:textId="77777777" w:rsidTr="006D3FA1">
        <w:trPr>
          <w:jc w:val="center"/>
        </w:trPr>
        <w:tc>
          <w:tcPr>
            <w:tcW w:w="1319" w:type="pct"/>
            <w:vAlign w:val="center"/>
          </w:tcPr>
          <w:p w14:paraId="75600A25" w14:textId="77777777" w:rsidR="006D3FA1" w:rsidRPr="00D034CC" w:rsidRDefault="006D3FA1" w:rsidP="006D3FA1">
            <w:pPr>
              <w:pStyle w:val="NoSpacing"/>
              <w:jc w:val="left"/>
            </w:pPr>
            <w:r w:rsidRPr="00D034CC">
              <w:t>AIC/</w:t>
            </w:r>
            <w:r w:rsidRPr="00D034CC">
              <w:rPr>
                <w:i/>
              </w:rPr>
              <w:t>n</w:t>
            </w:r>
          </w:p>
        </w:tc>
        <w:tc>
          <w:tcPr>
            <w:tcW w:w="605" w:type="pct"/>
            <w:tcBorders>
              <w:left w:val="single" w:sz="4" w:space="0" w:color="auto"/>
            </w:tcBorders>
            <w:vAlign w:val="bottom"/>
          </w:tcPr>
          <w:p w14:paraId="00721D9D" w14:textId="77777777" w:rsidR="006D3FA1" w:rsidRPr="00F153C5" w:rsidRDefault="006D3FA1" w:rsidP="006D3FA1">
            <w:pPr>
              <w:pStyle w:val="NoSpacing"/>
            </w:pPr>
            <w:r w:rsidRPr="00F153C5">
              <w:t>1.4677</w:t>
            </w:r>
          </w:p>
        </w:tc>
        <w:tc>
          <w:tcPr>
            <w:tcW w:w="605" w:type="pct"/>
            <w:vAlign w:val="bottom"/>
          </w:tcPr>
          <w:p w14:paraId="34E6C05D" w14:textId="77777777" w:rsidR="006D3FA1" w:rsidRPr="00F153C5" w:rsidRDefault="006D3FA1" w:rsidP="006D3FA1">
            <w:pPr>
              <w:pStyle w:val="NoSpacing"/>
            </w:pPr>
          </w:p>
        </w:tc>
        <w:tc>
          <w:tcPr>
            <w:tcW w:w="605" w:type="pct"/>
            <w:tcBorders>
              <w:right w:val="single" w:sz="4" w:space="0" w:color="auto"/>
            </w:tcBorders>
            <w:vAlign w:val="center"/>
          </w:tcPr>
          <w:p w14:paraId="136E8FB3" w14:textId="77777777" w:rsidR="006D3FA1" w:rsidRPr="00F153C5" w:rsidRDefault="006D3FA1" w:rsidP="006D3FA1">
            <w:pPr>
              <w:pStyle w:val="NoSpacing"/>
            </w:pPr>
          </w:p>
        </w:tc>
        <w:tc>
          <w:tcPr>
            <w:tcW w:w="605" w:type="pct"/>
            <w:tcBorders>
              <w:left w:val="single" w:sz="4" w:space="0" w:color="auto"/>
            </w:tcBorders>
            <w:vAlign w:val="bottom"/>
          </w:tcPr>
          <w:p w14:paraId="138B71D3" w14:textId="77777777" w:rsidR="006D3FA1" w:rsidRPr="00F153C5" w:rsidRDefault="006D3FA1" w:rsidP="006D3FA1">
            <w:pPr>
              <w:pStyle w:val="NoSpacing"/>
            </w:pPr>
            <w:r w:rsidRPr="00F153C5">
              <w:t>1.4726</w:t>
            </w:r>
          </w:p>
        </w:tc>
        <w:tc>
          <w:tcPr>
            <w:tcW w:w="611" w:type="pct"/>
            <w:vAlign w:val="center"/>
          </w:tcPr>
          <w:p w14:paraId="679A78CA" w14:textId="77777777" w:rsidR="006D3FA1" w:rsidRPr="00F153C5" w:rsidRDefault="006D3FA1" w:rsidP="006D3FA1">
            <w:pPr>
              <w:pStyle w:val="NoSpacing"/>
            </w:pPr>
          </w:p>
        </w:tc>
        <w:tc>
          <w:tcPr>
            <w:tcW w:w="650" w:type="pct"/>
          </w:tcPr>
          <w:p w14:paraId="2C18CA5E" w14:textId="77777777" w:rsidR="006D3FA1" w:rsidRPr="00F153C5" w:rsidRDefault="006D3FA1" w:rsidP="006D3FA1">
            <w:pPr>
              <w:pStyle w:val="NoSpacing"/>
            </w:pPr>
          </w:p>
        </w:tc>
      </w:tr>
      <w:tr w:rsidR="006D3FA1" w:rsidRPr="00D034CC" w14:paraId="7ADA813D" w14:textId="77777777" w:rsidTr="006D3FA1">
        <w:trPr>
          <w:jc w:val="center"/>
        </w:trPr>
        <w:tc>
          <w:tcPr>
            <w:tcW w:w="1319" w:type="pct"/>
            <w:vAlign w:val="center"/>
          </w:tcPr>
          <w:p w14:paraId="14509CA1" w14:textId="77777777" w:rsidR="006D3FA1" w:rsidRPr="00D034CC" w:rsidRDefault="006D3FA1" w:rsidP="006D3FA1">
            <w:pPr>
              <w:pStyle w:val="NoSpacing"/>
              <w:jc w:val="left"/>
            </w:pPr>
            <w:r w:rsidRPr="00D034CC">
              <w:t>BIC/</w:t>
            </w:r>
            <w:r w:rsidRPr="00D034CC">
              <w:rPr>
                <w:i/>
              </w:rPr>
              <w:t>n</w:t>
            </w:r>
          </w:p>
        </w:tc>
        <w:tc>
          <w:tcPr>
            <w:tcW w:w="605" w:type="pct"/>
            <w:tcBorders>
              <w:left w:val="single" w:sz="4" w:space="0" w:color="auto"/>
            </w:tcBorders>
            <w:vAlign w:val="bottom"/>
          </w:tcPr>
          <w:p w14:paraId="73959876" w14:textId="77777777" w:rsidR="006D3FA1" w:rsidRPr="00F153C5" w:rsidRDefault="006D3FA1" w:rsidP="006D3FA1">
            <w:pPr>
              <w:pStyle w:val="NoSpacing"/>
            </w:pPr>
            <w:r w:rsidRPr="00F153C5">
              <w:t>1.5365</w:t>
            </w:r>
          </w:p>
        </w:tc>
        <w:tc>
          <w:tcPr>
            <w:tcW w:w="605" w:type="pct"/>
            <w:vAlign w:val="bottom"/>
          </w:tcPr>
          <w:p w14:paraId="4D06EE1D" w14:textId="77777777" w:rsidR="006D3FA1" w:rsidRPr="00F153C5" w:rsidRDefault="006D3FA1" w:rsidP="006D3FA1">
            <w:pPr>
              <w:pStyle w:val="NoSpacing"/>
            </w:pPr>
          </w:p>
        </w:tc>
        <w:tc>
          <w:tcPr>
            <w:tcW w:w="605" w:type="pct"/>
            <w:tcBorders>
              <w:right w:val="single" w:sz="4" w:space="0" w:color="auto"/>
            </w:tcBorders>
            <w:vAlign w:val="center"/>
          </w:tcPr>
          <w:p w14:paraId="1DE9A322" w14:textId="77777777" w:rsidR="006D3FA1" w:rsidRPr="00F153C5" w:rsidRDefault="006D3FA1" w:rsidP="006D3FA1">
            <w:pPr>
              <w:pStyle w:val="NoSpacing"/>
            </w:pPr>
          </w:p>
        </w:tc>
        <w:tc>
          <w:tcPr>
            <w:tcW w:w="605" w:type="pct"/>
            <w:tcBorders>
              <w:left w:val="single" w:sz="4" w:space="0" w:color="auto"/>
            </w:tcBorders>
            <w:vAlign w:val="bottom"/>
          </w:tcPr>
          <w:p w14:paraId="2724059A" w14:textId="77777777" w:rsidR="006D3FA1" w:rsidRPr="00F153C5" w:rsidRDefault="006D3FA1" w:rsidP="006D3FA1">
            <w:pPr>
              <w:pStyle w:val="NoSpacing"/>
            </w:pPr>
            <w:r w:rsidRPr="00F153C5">
              <w:t>1.5435</w:t>
            </w:r>
          </w:p>
        </w:tc>
        <w:tc>
          <w:tcPr>
            <w:tcW w:w="611" w:type="pct"/>
            <w:vAlign w:val="center"/>
          </w:tcPr>
          <w:p w14:paraId="2BF7ABE7" w14:textId="77777777" w:rsidR="006D3FA1" w:rsidRPr="00F153C5" w:rsidRDefault="006D3FA1" w:rsidP="006D3FA1">
            <w:pPr>
              <w:pStyle w:val="NoSpacing"/>
            </w:pPr>
          </w:p>
        </w:tc>
        <w:tc>
          <w:tcPr>
            <w:tcW w:w="650" w:type="pct"/>
          </w:tcPr>
          <w:p w14:paraId="578A9748" w14:textId="77777777" w:rsidR="006D3FA1" w:rsidRPr="00F153C5" w:rsidRDefault="006D3FA1" w:rsidP="006D3FA1">
            <w:pPr>
              <w:pStyle w:val="NoSpacing"/>
            </w:pPr>
          </w:p>
        </w:tc>
      </w:tr>
      <w:tr w:rsidR="006D3FA1" w:rsidRPr="00D034CC" w14:paraId="727208EE" w14:textId="77777777" w:rsidTr="006D3FA1">
        <w:trPr>
          <w:jc w:val="center"/>
        </w:trPr>
        <w:tc>
          <w:tcPr>
            <w:tcW w:w="1319" w:type="pct"/>
            <w:vAlign w:val="center"/>
          </w:tcPr>
          <w:p w14:paraId="2B9D0A6E" w14:textId="77777777" w:rsidR="006D3FA1" w:rsidRPr="00D034CC" w:rsidRDefault="006D3FA1" w:rsidP="006D3FA1">
            <w:pPr>
              <w:pStyle w:val="NoSpacing"/>
              <w:jc w:val="left"/>
            </w:pPr>
            <w:r w:rsidRPr="00D034CC">
              <w:rPr>
                <w:i/>
              </w:rPr>
              <w:t>n</w:t>
            </w:r>
            <w:r w:rsidRPr="00D034CC">
              <w:t xml:space="preserve"> (observations)</w:t>
            </w:r>
          </w:p>
        </w:tc>
        <w:tc>
          <w:tcPr>
            <w:tcW w:w="605" w:type="pct"/>
            <w:tcBorders>
              <w:left w:val="single" w:sz="4" w:space="0" w:color="auto"/>
            </w:tcBorders>
            <w:vAlign w:val="bottom"/>
          </w:tcPr>
          <w:p w14:paraId="42A5EECF" w14:textId="77777777" w:rsidR="006D3FA1" w:rsidRPr="00F153C5" w:rsidRDefault="006D3FA1" w:rsidP="006D3FA1">
            <w:pPr>
              <w:pStyle w:val="NoSpacing"/>
            </w:pPr>
            <w:r w:rsidRPr="00F153C5">
              <w:t>5</w:t>
            </w:r>
            <w:r>
              <w:t>,</w:t>
            </w:r>
            <w:r w:rsidRPr="00F153C5">
              <w:t>592</w:t>
            </w:r>
          </w:p>
        </w:tc>
        <w:tc>
          <w:tcPr>
            <w:tcW w:w="605" w:type="pct"/>
            <w:vAlign w:val="bottom"/>
          </w:tcPr>
          <w:p w14:paraId="72C754A9" w14:textId="77777777" w:rsidR="006D3FA1" w:rsidRPr="00F153C5" w:rsidRDefault="006D3FA1" w:rsidP="006D3FA1">
            <w:pPr>
              <w:pStyle w:val="NoSpacing"/>
            </w:pPr>
          </w:p>
        </w:tc>
        <w:tc>
          <w:tcPr>
            <w:tcW w:w="605" w:type="pct"/>
            <w:tcBorders>
              <w:right w:val="single" w:sz="4" w:space="0" w:color="auto"/>
            </w:tcBorders>
            <w:vAlign w:val="center"/>
          </w:tcPr>
          <w:p w14:paraId="6407D2F3" w14:textId="77777777" w:rsidR="006D3FA1" w:rsidRPr="00F153C5" w:rsidRDefault="006D3FA1" w:rsidP="006D3FA1">
            <w:pPr>
              <w:pStyle w:val="NoSpacing"/>
            </w:pPr>
          </w:p>
        </w:tc>
        <w:tc>
          <w:tcPr>
            <w:tcW w:w="605" w:type="pct"/>
            <w:tcBorders>
              <w:left w:val="single" w:sz="4" w:space="0" w:color="auto"/>
            </w:tcBorders>
            <w:vAlign w:val="bottom"/>
          </w:tcPr>
          <w:p w14:paraId="1B34A259" w14:textId="77777777" w:rsidR="006D3FA1" w:rsidRPr="00F153C5" w:rsidRDefault="006D3FA1" w:rsidP="006D3FA1">
            <w:pPr>
              <w:pStyle w:val="NoSpacing"/>
            </w:pPr>
            <w:r w:rsidRPr="00F153C5">
              <w:t>5</w:t>
            </w:r>
            <w:r>
              <w:t>,</w:t>
            </w:r>
            <w:r w:rsidRPr="00F153C5">
              <w:t>388</w:t>
            </w:r>
          </w:p>
        </w:tc>
        <w:tc>
          <w:tcPr>
            <w:tcW w:w="611" w:type="pct"/>
            <w:vAlign w:val="center"/>
          </w:tcPr>
          <w:p w14:paraId="4D4503A7" w14:textId="77777777" w:rsidR="006D3FA1" w:rsidRPr="00F153C5" w:rsidRDefault="006D3FA1" w:rsidP="006D3FA1">
            <w:pPr>
              <w:pStyle w:val="NoSpacing"/>
            </w:pPr>
          </w:p>
        </w:tc>
        <w:tc>
          <w:tcPr>
            <w:tcW w:w="650" w:type="pct"/>
          </w:tcPr>
          <w:p w14:paraId="6BA9F6E8" w14:textId="77777777" w:rsidR="006D3FA1" w:rsidRPr="00F153C5" w:rsidRDefault="006D3FA1" w:rsidP="006D3FA1">
            <w:pPr>
              <w:pStyle w:val="NoSpacing"/>
            </w:pPr>
          </w:p>
        </w:tc>
      </w:tr>
      <w:tr w:rsidR="006D3FA1" w:rsidRPr="00D034CC" w14:paraId="56C965A0" w14:textId="77777777" w:rsidTr="006D3FA1">
        <w:trPr>
          <w:jc w:val="center"/>
        </w:trPr>
        <w:tc>
          <w:tcPr>
            <w:tcW w:w="1319" w:type="pct"/>
            <w:vAlign w:val="center"/>
          </w:tcPr>
          <w:p w14:paraId="1BCD8CF9" w14:textId="77777777" w:rsidR="006D3FA1" w:rsidRPr="00D034CC" w:rsidRDefault="006D3FA1" w:rsidP="006D3FA1">
            <w:pPr>
              <w:pStyle w:val="NoSpacing"/>
              <w:jc w:val="left"/>
            </w:pPr>
            <w:r w:rsidRPr="00D034CC">
              <w:rPr>
                <w:i/>
              </w:rPr>
              <w:t>r</w:t>
            </w:r>
            <w:r w:rsidRPr="00D034CC">
              <w:t xml:space="preserve"> (respondents)</w:t>
            </w:r>
          </w:p>
        </w:tc>
        <w:tc>
          <w:tcPr>
            <w:tcW w:w="605" w:type="pct"/>
            <w:tcBorders>
              <w:left w:val="single" w:sz="4" w:space="0" w:color="auto"/>
            </w:tcBorders>
            <w:vAlign w:val="bottom"/>
          </w:tcPr>
          <w:p w14:paraId="37A5DF56" w14:textId="77777777" w:rsidR="006D3FA1" w:rsidRPr="00F153C5" w:rsidRDefault="006D3FA1" w:rsidP="006D3FA1">
            <w:pPr>
              <w:pStyle w:val="NoSpacing"/>
            </w:pPr>
            <w:r w:rsidRPr="00F153C5">
              <w:t>466</w:t>
            </w:r>
          </w:p>
        </w:tc>
        <w:tc>
          <w:tcPr>
            <w:tcW w:w="605" w:type="pct"/>
            <w:vAlign w:val="bottom"/>
          </w:tcPr>
          <w:p w14:paraId="7175A687" w14:textId="77777777" w:rsidR="006D3FA1" w:rsidRPr="00F153C5" w:rsidRDefault="006D3FA1" w:rsidP="006D3FA1">
            <w:pPr>
              <w:pStyle w:val="NoSpacing"/>
            </w:pPr>
          </w:p>
        </w:tc>
        <w:tc>
          <w:tcPr>
            <w:tcW w:w="605" w:type="pct"/>
            <w:tcBorders>
              <w:right w:val="single" w:sz="4" w:space="0" w:color="auto"/>
            </w:tcBorders>
            <w:vAlign w:val="center"/>
          </w:tcPr>
          <w:p w14:paraId="49828367" w14:textId="77777777" w:rsidR="006D3FA1" w:rsidRPr="00F153C5" w:rsidRDefault="006D3FA1" w:rsidP="006D3FA1">
            <w:pPr>
              <w:pStyle w:val="NoSpacing"/>
            </w:pPr>
          </w:p>
        </w:tc>
        <w:tc>
          <w:tcPr>
            <w:tcW w:w="605" w:type="pct"/>
            <w:tcBorders>
              <w:left w:val="single" w:sz="4" w:space="0" w:color="auto"/>
            </w:tcBorders>
            <w:vAlign w:val="bottom"/>
          </w:tcPr>
          <w:p w14:paraId="2EF7D1B9" w14:textId="77777777" w:rsidR="006D3FA1" w:rsidRPr="00F153C5" w:rsidRDefault="006D3FA1" w:rsidP="006D3FA1">
            <w:pPr>
              <w:pStyle w:val="NoSpacing"/>
            </w:pPr>
            <w:r w:rsidRPr="00F153C5">
              <w:t>449</w:t>
            </w:r>
          </w:p>
        </w:tc>
        <w:tc>
          <w:tcPr>
            <w:tcW w:w="611" w:type="pct"/>
            <w:vAlign w:val="center"/>
          </w:tcPr>
          <w:p w14:paraId="74356EBC" w14:textId="77777777" w:rsidR="006D3FA1" w:rsidRPr="00F153C5" w:rsidRDefault="006D3FA1" w:rsidP="006D3FA1">
            <w:pPr>
              <w:pStyle w:val="NoSpacing"/>
            </w:pPr>
          </w:p>
        </w:tc>
        <w:tc>
          <w:tcPr>
            <w:tcW w:w="650" w:type="pct"/>
          </w:tcPr>
          <w:p w14:paraId="40E61BE8" w14:textId="77777777" w:rsidR="006D3FA1" w:rsidRPr="00F153C5" w:rsidRDefault="006D3FA1" w:rsidP="006D3FA1">
            <w:pPr>
              <w:pStyle w:val="NoSpacing"/>
            </w:pPr>
          </w:p>
        </w:tc>
      </w:tr>
      <w:tr w:rsidR="006D3FA1" w:rsidRPr="00D034CC" w14:paraId="4A4D52F5" w14:textId="77777777" w:rsidTr="006D3FA1">
        <w:trPr>
          <w:jc w:val="center"/>
        </w:trPr>
        <w:tc>
          <w:tcPr>
            <w:tcW w:w="1319" w:type="pct"/>
            <w:tcBorders>
              <w:bottom w:val="single" w:sz="4" w:space="0" w:color="auto"/>
            </w:tcBorders>
            <w:vAlign w:val="center"/>
          </w:tcPr>
          <w:p w14:paraId="074C9CDF" w14:textId="77777777" w:rsidR="006D3FA1" w:rsidRPr="00D034CC" w:rsidRDefault="006D3FA1" w:rsidP="006D3FA1">
            <w:pPr>
              <w:pStyle w:val="NoSpacing"/>
              <w:jc w:val="left"/>
            </w:pPr>
            <w:r w:rsidRPr="00D034CC">
              <w:rPr>
                <w:i/>
              </w:rPr>
              <w:t>k</w:t>
            </w:r>
            <w:r w:rsidRPr="00D034CC">
              <w:t xml:space="preserve"> (parameters)</w:t>
            </w:r>
          </w:p>
        </w:tc>
        <w:tc>
          <w:tcPr>
            <w:tcW w:w="605" w:type="pct"/>
            <w:tcBorders>
              <w:left w:val="single" w:sz="4" w:space="0" w:color="auto"/>
              <w:bottom w:val="single" w:sz="4" w:space="0" w:color="auto"/>
            </w:tcBorders>
            <w:vAlign w:val="bottom"/>
          </w:tcPr>
          <w:p w14:paraId="212AC026" w14:textId="77777777" w:rsidR="006D3FA1" w:rsidRPr="00F153C5" w:rsidRDefault="006D3FA1" w:rsidP="006D3FA1">
            <w:pPr>
              <w:pStyle w:val="NoSpacing"/>
            </w:pPr>
            <w:r w:rsidRPr="00F153C5">
              <w:t>58</w:t>
            </w:r>
          </w:p>
        </w:tc>
        <w:tc>
          <w:tcPr>
            <w:tcW w:w="605" w:type="pct"/>
            <w:tcBorders>
              <w:bottom w:val="single" w:sz="4" w:space="0" w:color="auto"/>
            </w:tcBorders>
            <w:vAlign w:val="bottom"/>
          </w:tcPr>
          <w:p w14:paraId="001A40EF" w14:textId="77777777" w:rsidR="006D3FA1" w:rsidRPr="00F153C5" w:rsidRDefault="006D3FA1" w:rsidP="006D3FA1">
            <w:pPr>
              <w:pStyle w:val="NoSpacing"/>
            </w:pPr>
          </w:p>
        </w:tc>
        <w:tc>
          <w:tcPr>
            <w:tcW w:w="605" w:type="pct"/>
            <w:tcBorders>
              <w:bottom w:val="single" w:sz="4" w:space="0" w:color="auto"/>
              <w:right w:val="single" w:sz="4" w:space="0" w:color="auto"/>
            </w:tcBorders>
            <w:vAlign w:val="center"/>
          </w:tcPr>
          <w:p w14:paraId="0A39BD1C" w14:textId="77777777" w:rsidR="006D3FA1" w:rsidRPr="00F153C5" w:rsidRDefault="006D3FA1" w:rsidP="006D3FA1">
            <w:pPr>
              <w:pStyle w:val="NoSpacing"/>
            </w:pPr>
          </w:p>
        </w:tc>
        <w:tc>
          <w:tcPr>
            <w:tcW w:w="605" w:type="pct"/>
            <w:tcBorders>
              <w:left w:val="single" w:sz="4" w:space="0" w:color="auto"/>
              <w:bottom w:val="single" w:sz="4" w:space="0" w:color="auto"/>
            </w:tcBorders>
            <w:vAlign w:val="bottom"/>
          </w:tcPr>
          <w:p w14:paraId="64189C0F" w14:textId="77777777" w:rsidR="006D3FA1" w:rsidRPr="00F153C5" w:rsidRDefault="006D3FA1" w:rsidP="006D3FA1">
            <w:pPr>
              <w:pStyle w:val="NoSpacing"/>
            </w:pPr>
            <w:r w:rsidRPr="00F153C5">
              <w:t>58</w:t>
            </w:r>
          </w:p>
        </w:tc>
        <w:tc>
          <w:tcPr>
            <w:tcW w:w="611" w:type="pct"/>
            <w:tcBorders>
              <w:bottom w:val="single" w:sz="4" w:space="0" w:color="auto"/>
            </w:tcBorders>
            <w:vAlign w:val="center"/>
          </w:tcPr>
          <w:p w14:paraId="1F27DF35" w14:textId="77777777" w:rsidR="006D3FA1" w:rsidRPr="00F153C5" w:rsidRDefault="006D3FA1" w:rsidP="006D3FA1">
            <w:pPr>
              <w:pStyle w:val="NoSpacing"/>
            </w:pPr>
          </w:p>
        </w:tc>
        <w:tc>
          <w:tcPr>
            <w:tcW w:w="650" w:type="pct"/>
            <w:tcBorders>
              <w:bottom w:val="single" w:sz="4" w:space="0" w:color="auto"/>
            </w:tcBorders>
          </w:tcPr>
          <w:p w14:paraId="57AAB0CB" w14:textId="77777777" w:rsidR="006D3FA1" w:rsidRPr="00F153C5" w:rsidRDefault="006D3FA1" w:rsidP="006D3FA1">
            <w:pPr>
              <w:pStyle w:val="NoSpacing"/>
            </w:pPr>
          </w:p>
        </w:tc>
      </w:tr>
    </w:tbl>
    <w:p w14:paraId="13745A79" w14:textId="77777777" w:rsidR="006D3FA1" w:rsidRPr="00D034CC" w:rsidRDefault="006D3FA1" w:rsidP="006D3FA1">
      <w:pPr>
        <w:spacing w:before="120"/>
        <w:rPr>
          <w:rFonts w:ascii="Garamond" w:hAnsi="Garamond" w:cs="Calibri Light"/>
          <w:sz w:val="20"/>
        </w:rPr>
      </w:pPr>
      <w:r w:rsidRPr="00D034CC">
        <w:rPr>
          <w:rFonts w:ascii="Garamond" w:hAnsi="Garamond" w:cs="Calibri Light"/>
          <w:sz w:val="20"/>
        </w:rPr>
        <w:t xml:space="preserve">Notes: ***, ** and * indicate 1%, 5% and 10% significance levels, respectively. Parameter estimates represent WTP expressed in EUR per month per household. Standard errors provided in parentheses. All parameters were assumed to be normally distributed with the exception of the cost, which was assumed log-normally distributed (estimated coefficients of the underlying normal distribution provided). The parameters of </w:t>
      </w:r>
      <w:r>
        <w:rPr>
          <w:rFonts w:ascii="Garamond" w:hAnsi="Garamond" w:cs="Calibri Light"/>
          <w:sz w:val="20"/>
        </w:rPr>
        <w:t xml:space="preserve">alternative specific constant, </w:t>
      </w:r>
      <w:r w:rsidRPr="00D034CC">
        <w:rPr>
          <w:rFonts w:ascii="Garamond" w:hAnsi="Garamond" w:cs="Calibri Light"/>
          <w:sz w:val="20"/>
        </w:rPr>
        <w:t>collection frequency and monthly cost per household were not treatment-specific. The model controls for scale (variance of the error term of utility function) differences between treatments. The frequency, cost and scale parameters were skipped for brevity – full results are available in the online supplement to this paper.</w:t>
      </w:r>
    </w:p>
    <w:p w14:paraId="71BF82C9" w14:textId="77777777" w:rsidR="006D3FA1" w:rsidRPr="00D034CC" w:rsidRDefault="006D3FA1" w:rsidP="006D3FA1">
      <w:pPr>
        <w:spacing w:before="120"/>
        <w:sectPr w:rsidR="006D3FA1" w:rsidRPr="00D034CC" w:rsidSect="00687440">
          <w:footerReference w:type="default" r:id="rId70"/>
          <w:pgSz w:w="16838" w:h="11906" w:orient="landscape"/>
          <w:pgMar w:top="1440" w:right="1440" w:bottom="1440" w:left="1440" w:header="708" w:footer="708" w:gutter="0"/>
          <w:cols w:space="708"/>
          <w:docGrid w:linePitch="360"/>
        </w:sectPr>
      </w:pPr>
    </w:p>
    <w:p w14:paraId="618625B5" w14:textId="77777777" w:rsidR="006D3FA1" w:rsidRDefault="006D3FA1" w:rsidP="006D3FA1"/>
    <w:p w14:paraId="1E7C984E" w14:textId="77777777" w:rsidR="006D3FA1" w:rsidRPr="00D034CC" w:rsidRDefault="006D3FA1" w:rsidP="006D3FA1">
      <w:pPr>
        <w:rPr>
          <w:rFonts w:ascii="Garamond" w:hAnsi="Garamond" w:cs="Calibri Light"/>
        </w:rPr>
      </w:pPr>
      <w:r w:rsidRPr="00D034CC">
        <w:rPr>
          <w:rFonts w:ascii="Garamond" w:hAnsi="Garamond" w:cs="Calibri Light"/>
        </w:rPr>
        <w:t xml:space="preserve">Table </w:t>
      </w:r>
      <w:r>
        <w:rPr>
          <w:rFonts w:ascii="Garamond" w:hAnsi="Garamond" w:cs="Calibri Light"/>
        </w:rPr>
        <w:t>4</w:t>
      </w:r>
      <w:r w:rsidRPr="00D034CC">
        <w:rPr>
          <w:rFonts w:ascii="Garamond" w:hAnsi="Garamond" w:cs="Calibri Light"/>
        </w:rPr>
        <w:t>. The results of the MXL models in WTP-space (EUR) representing consumers’ general preferences for the number of in-home sorting categories and the frequency of collection in future waste collection contracts – the effects of using an absolute vs. relative norm</w:t>
      </w:r>
    </w:p>
    <w:tbl>
      <w:tblPr>
        <w:tblStyle w:val="TableGrid"/>
        <w:tblW w:w="4715"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0"/>
        <w:gridCol w:w="1264"/>
        <w:gridCol w:w="1269"/>
        <w:gridCol w:w="1261"/>
        <w:gridCol w:w="1261"/>
        <w:gridCol w:w="1261"/>
        <w:gridCol w:w="1274"/>
        <w:gridCol w:w="1411"/>
        <w:gridCol w:w="1411"/>
      </w:tblGrid>
      <w:tr w:rsidR="006D3FA1" w:rsidRPr="00D034CC" w14:paraId="20CCF440" w14:textId="77777777" w:rsidTr="006D3FA1">
        <w:trPr>
          <w:jc w:val="center"/>
        </w:trPr>
        <w:tc>
          <w:tcPr>
            <w:tcW w:w="1045" w:type="pct"/>
            <w:tcBorders>
              <w:top w:val="single" w:sz="4" w:space="0" w:color="auto"/>
            </w:tcBorders>
            <w:vAlign w:val="center"/>
          </w:tcPr>
          <w:p w14:paraId="2CEBBC2F" w14:textId="77777777" w:rsidR="006D3FA1" w:rsidRPr="002A497A" w:rsidRDefault="006D3FA1" w:rsidP="006D3FA1">
            <w:pPr>
              <w:pStyle w:val="NoSpacing"/>
            </w:pPr>
          </w:p>
        </w:tc>
        <w:tc>
          <w:tcPr>
            <w:tcW w:w="962" w:type="pct"/>
            <w:gridSpan w:val="2"/>
            <w:tcBorders>
              <w:top w:val="single" w:sz="4" w:space="0" w:color="auto"/>
              <w:left w:val="single" w:sz="4" w:space="0" w:color="auto"/>
              <w:bottom w:val="single" w:sz="4" w:space="0" w:color="auto"/>
            </w:tcBorders>
          </w:tcPr>
          <w:p w14:paraId="6A9F145D" w14:textId="77777777" w:rsidR="006D3FA1" w:rsidRPr="002A497A" w:rsidRDefault="006D3FA1" w:rsidP="006D3FA1">
            <w:pPr>
              <w:pStyle w:val="NoSpacing"/>
            </w:pPr>
            <w:r w:rsidRPr="002A497A">
              <w:t>Baseline – T5</w:t>
            </w:r>
            <w:r w:rsidRPr="002A497A">
              <w:br/>
              <w:t>(Cities: 15/11/6%</w:t>
            </w:r>
          </w:p>
          <w:p w14:paraId="73DD23F3" w14:textId="77777777" w:rsidR="006D3FA1" w:rsidRPr="002A497A" w:rsidRDefault="006D3FA1" w:rsidP="006D3FA1">
            <w:pPr>
              <w:pStyle w:val="NoSpacing"/>
            </w:pPr>
            <w:r w:rsidRPr="002A497A">
              <w:t>Poland: 10%)</w:t>
            </w:r>
          </w:p>
        </w:tc>
        <w:tc>
          <w:tcPr>
            <w:tcW w:w="958" w:type="pct"/>
            <w:gridSpan w:val="2"/>
            <w:tcBorders>
              <w:top w:val="single" w:sz="4" w:space="0" w:color="auto"/>
              <w:bottom w:val="single" w:sz="4" w:space="0" w:color="auto"/>
              <w:right w:val="single" w:sz="4" w:space="0" w:color="auto"/>
            </w:tcBorders>
            <w:vAlign w:val="center"/>
          </w:tcPr>
          <w:p w14:paraId="05B91E43" w14:textId="77777777" w:rsidR="006D3FA1" w:rsidRPr="002A497A" w:rsidRDefault="006D3FA1" w:rsidP="006D3FA1">
            <w:pPr>
              <w:pStyle w:val="NoSpacing"/>
            </w:pPr>
            <w:r w:rsidRPr="002A497A">
              <w:t>Interactions</w:t>
            </w:r>
          </w:p>
        </w:tc>
        <w:tc>
          <w:tcPr>
            <w:tcW w:w="963" w:type="pct"/>
            <w:gridSpan w:val="2"/>
            <w:tcBorders>
              <w:top w:val="single" w:sz="4" w:space="0" w:color="auto"/>
              <w:left w:val="single" w:sz="4" w:space="0" w:color="auto"/>
              <w:bottom w:val="single" w:sz="4" w:space="0" w:color="auto"/>
            </w:tcBorders>
          </w:tcPr>
          <w:p w14:paraId="29CAA2EB" w14:textId="77777777" w:rsidR="006D3FA1" w:rsidRPr="002A497A" w:rsidRDefault="006D3FA1" w:rsidP="006D3FA1">
            <w:pPr>
              <w:pStyle w:val="NoSpacing"/>
            </w:pPr>
            <w:r w:rsidRPr="002A497A">
              <w:t>Baseline – T7</w:t>
            </w:r>
            <w:r w:rsidRPr="002A497A">
              <w:br/>
              <w:t>(Cities: 72/65/58%</w:t>
            </w:r>
          </w:p>
          <w:p w14:paraId="5DD8DC26" w14:textId="77777777" w:rsidR="006D3FA1" w:rsidRPr="002A497A" w:rsidRDefault="006D3FA1" w:rsidP="006D3FA1">
            <w:pPr>
              <w:pStyle w:val="NoSpacing"/>
            </w:pPr>
            <w:r w:rsidRPr="002A497A">
              <w:t>Poland: 69%)</w:t>
            </w:r>
          </w:p>
        </w:tc>
        <w:tc>
          <w:tcPr>
            <w:tcW w:w="1072" w:type="pct"/>
            <w:gridSpan w:val="2"/>
            <w:tcBorders>
              <w:top w:val="single" w:sz="4" w:space="0" w:color="auto"/>
              <w:bottom w:val="single" w:sz="4" w:space="0" w:color="auto"/>
            </w:tcBorders>
            <w:vAlign w:val="center"/>
          </w:tcPr>
          <w:p w14:paraId="63828248" w14:textId="77777777" w:rsidR="006D3FA1" w:rsidRPr="002A497A" w:rsidRDefault="006D3FA1" w:rsidP="006D3FA1">
            <w:pPr>
              <w:pStyle w:val="NoSpacing"/>
            </w:pPr>
            <w:r w:rsidRPr="002A497A">
              <w:t>Interactions</w:t>
            </w:r>
          </w:p>
        </w:tc>
      </w:tr>
      <w:tr w:rsidR="006D3FA1" w:rsidRPr="00D034CC" w14:paraId="707D0218" w14:textId="77777777" w:rsidTr="006D3FA1">
        <w:trPr>
          <w:jc w:val="center"/>
        </w:trPr>
        <w:tc>
          <w:tcPr>
            <w:tcW w:w="1045" w:type="pct"/>
            <w:tcBorders>
              <w:bottom w:val="single" w:sz="4" w:space="0" w:color="auto"/>
              <w:right w:val="single" w:sz="4" w:space="0" w:color="auto"/>
            </w:tcBorders>
            <w:vAlign w:val="center"/>
          </w:tcPr>
          <w:p w14:paraId="71C30AE5" w14:textId="77777777" w:rsidR="006D3FA1" w:rsidRPr="002A497A" w:rsidRDefault="006D3FA1" w:rsidP="006D3FA1">
            <w:pPr>
              <w:pStyle w:val="NoSpacing"/>
            </w:pPr>
          </w:p>
        </w:tc>
        <w:tc>
          <w:tcPr>
            <w:tcW w:w="480" w:type="pct"/>
            <w:tcBorders>
              <w:top w:val="single" w:sz="4" w:space="0" w:color="auto"/>
              <w:left w:val="single" w:sz="4" w:space="0" w:color="auto"/>
              <w:bottom w:val="single" w:sz="4" w:space="0" w:color="auto"/>
            </w:tcBorders>
            <w:vAlign w:val="center"/>
          </w:tcPr>
          <w:p w14:paraId="6285F69D" w14:textId="77777777" w:rsidR="006D3FA1" w:rsidRPr="002A497A" w:rsidRDefault="006D3FA1" w:rsidP="006D3FA1">
            <w:pPr>
              <w:pStyle w:val="NoSpacing"/>
            </w:pPr>
            <w:r w:rsidRPr="002A497A">
              <w:t>Mean</w:t>
            </w:r>
          </w:p>
        </w:tc>
        <w:tc>
          <w:tcPr>
            <w:tcW w:w="482" w:type="pct"/>
            <w:tcBorders>
              <w:top w:val="single" w:sz="4" w:space="0" w:color="auto"/>
              <w:bottom w:val="single" w:sz="4" w:space="0" w:color="auto"/>
            </w:tcBorders>
            <w:vAlign w:val="center"/>
          </w:tcPr>
          <w:p w14:paraId="4852D5F4" w14:textId="77777777" w:rsidR="006D3FA1" w:rsidRPr="002A497A" w:rsidRDefault="006D3FA1" w:rsidP="006D3FA1">
            <w:pPr>
              <w:pStyle w:val="NoSpacing"/>
            </w:pPr>
            <w:r w:rsidRPr="002A497A">
              <w:t>St. Dev.</w:t>
            </w:r>
          </w:p>
        </w:tc>
        <w:tc>
          <w:tcPr>
            <w:tcW w:w="479" w:type="pct"/>
            <w:tcBorders>
              <w:top w:val="single" w:sz="4" w:space="0" w:color="auto"/>
              <w:bottom w:val="single" w:sz="4" w:space="0" w:color="auto"/>
            </w:tcBorders>
            <w:vAlign w:val="center"/>
          </w:tcPr>
          <w:p w14:paraId="2CE6C137" w14:textId="77777777" w:rsidR="006D3FA1" w:rsidRPr="002A497A" w:rsidRDefault="006D3FA1" w:rsidP="006D3FA1">
            <w:pPr>
              <w:pStyle w:val="NoSpacing"/>
            </w:pPr>
            <w:r w:rsidRPr="002A497A">
              <w:t>T1</w:t>
            </w:r>
            <w:r w:rsidRPr="002A497A">
              <w:br/>
              <w:t>(Poland: 10%)</w:t>
            </w:r>
          </w:p>
        </w:tc>
        <w:tc>
          <w:tcPr>
            <w:tcW w:w="479" w:type="pct"/>
            <w:tcBorders>
              <w:top w:val="single" w:sz="4" w:space="0" w:color="auto"/>
              <w:left w:val="nil"/>
              <w:bottom w:val="single" w:sz="4" w:space="0" w:color="auto"/>
              <w:right w:val="single" w:sz="4" w:space="0" w:color="auto"/>
            </w:tcBorders>
            <w:vAlign w:val="center"/>
          </w:tcPr>
          <w:p w14:paraId="2B8F3113" w14:textId="77777777" w:rsidR="006D3FA1" w:rsidRPr="002A497A" w:rsidRDefault="006D3FA1" w:rsidP="006D3FA1">
            <w:pPr>
              <w:pStyle w:val="NoSpacing"/>
            </w:pPr>
            <w:r w:rsidRPr="002A497A">
              <w:t>T4</w:t>
            </w:r>
            <w:r w:rsidRPr="002A497A">
              <w:br/>
              <w:t>(Cities: 15/11/6%)</w:t>
            </w:r>
          </w:p>
        </w:tc>
        <w:tc>
          <w:tcPr>
            <w:tcW w:w="479" w:type="pct"/>
            <w:tcBorders>
              <w:top w:val="single" w:sz="4" w:space="0" w:color="auto"/>
              <w:left w:val="single" w:sz="4" w:space="0" w:color="auto"/>
              <w:bottom w:val="single" w:sz="4" w:space="0" w:color="auto"/>
            </w:tcBorders>
            <w:vAlign w:val="center"/>
          </w:tcPr>
          <w:p w14:paraId="2F5A746E" w14:textId="77777777" w:rsidR="006D3FA1" w:rsidRPr="002A497A" w:rsidRDefault="006D3FA1" w:rsidP="006D3FA1">
            <w:pPr>
              <w:pStyle w:val="NoSpacing"/>
            </w:pPr>
            <w:r w:rsidRPr="002A497A">
              <w:t>Mean</w:t>
            </w:r>
          </w:p>
        </w:tc>
        <w:tc>
          <w:tcPr>
            <w:tcW w:w="484" w:type="pct"/>
            <w:tcBorders>
              <w:top w:val="single" w:sz="4" w:space="0" w:color="auto"/>
              <w:bottom w:val="single" w:sz="4" w:space="0" w:color="auto"/>
            </w:tcBorders>
            <w:vAlign w:val="center"/>
          </w:tcPr>
          <w:p w14:paraId="3C316139" w14:textId="77777777" w:rsidR="006D3FA1" w:rsidRPr="002A497A" w:rsidRDefault="006D3FA1" w:rsidP="006D3FA1">
            <w:pPr>
              <w:pStyle w:val="NoSpacing"/>
            </w:pPr>
            <w:r w:rsidRPr="002A497A">
              <w:t>St. Dev.</w:t>
            </w:r>
          </w:p>
        </w:tc>
        <w:tc>
          <w:tcPr>
            <w:tcW w:w="536" w:type="pct"/>
            <w:tcBorders>
              <w:top w:val="single" w:sz="4" w:space="0" w:color="auto"/>
              <w:bottom w:val="single" w:sz="4" w:space="0" w:color="auto"/>
            </w:tcBorders>
          </w:tcPr>
          <w:p w14:paraId="4D6BA990" w14:textId="77777777" w:rsidR="006D3FA1" w:rsidRPr="002A497A" w:rsidRDefault="006D3FA1" w:rsidP="006D3FA1">
            <w:pPr>
              <w:pStyle w:val="NoSpacing"/>
            </w:pPr>
            <w:r w:rsidRPr="002A497A">
              <w:t>T3</w:t>
            </w:r>
            <w:r w:rsidRPr="002A497A">
              <w:br/>
              <w:t>(Poland: 69%)</w:t>
            </w:r>
          </w:p>
        </w:tc>
        <w:tc>
          <w:tcPr>
            <w:tcW w:w="536" w:type="pct"/>
            <w:tcBorders>
              <w:top w:val="single" w:sz="4" w:space="0" w:color="auto"/>
              <w:bottom w:val="single" w:sz="4" w:space="0" w:color="auto"/>
            </w:tcBorders>
          </w:tcPr>
          <w:p w14:paraId="3654DBB2" w14:textId="77777777" w:rsidR="006D3FA1" w:rsidRPr="002A497A" w:rsidRDefault="006D3FA1" w:rsidP="006D3FA1">
            <w:pPr>
              <w:pStyle w:val="NoSpacing"/>
            </w:pPr>
            <w:r w:rsidRPr="002A497A">
              <w:t>T6</w:t>
            </w:r>
            <w:r w:rsidRPr="002A497A">
              <w:br/>
              <w:t>(Cities: 72/65/58%)</w:t>
            </w:r>
          </w:p>
        </w:tc>
      </w:tr>
      <w:tr w:rsidR="006D3FA1" w:rsidRPr="00D034CC" w14:paraId="1FD23978" w14:textId="77777777" w:rsidTr="006D3FA1">
        <w:trPr>
          <w:jc w:val="center"/>
        </w:trPr>
        <w:tc>
          <w:tcPr>
            <w:tcW w:w="1045" w:type="pct"/>
            <w:vAlign w:val="center"/>
          </w:tcPr>
          <w:p w14:paraId="06C64909" w14:textId="77777777" w:rsidR="006D3FA1" w:rsidRPr="00D034CC" w:rsidRDefault="006D3FA1" w:rsidP="006D3FA1">
            <w:pPr>
              <w:pStyle w:val="NoSpacing"/>
              <w:jc w:val="left"/>
            </w:pPr>
            <w:r w:rsidRPr="00D034CC">
              <w:t xml:space="preserve">Sort in 2 categories </w:t>
            </w:r>
            <w:r w:rsidRPr="00D034CC">
              <w:br/>
              <w:t>(vs. no in-home sorting)</w:t>
            </w:r>
          </w:p>
        </w:tc>
        <w:tc>
          <w:tcPr>
            <w:tcW w:w="480" w:type="pct"/>
            <w:tcBorders>
              <w:left w:val="single" w:sz="4" w:space="0" w:color="auto"/>
            </w:tcBorders>
            <w:vAlign w:val="bottom"/>
          </w:tcPr>
          <w:p w14:paraId="7FEC8A8C" w14:textId="77777777" w:rsidR="006D3FA1" w:rsidRPr="006B4D7B" w:rsidRDefault="006D3FA1" w:rsidP="006D3FA1">
            <w:pPr>
              <w:pStyle w:val="NoSpacing"/>
            </w:pPr>
            <w:r w:rsidRPr="006B4D7B">
              <w:t>3.76***</w:t>
            </w:r>
            <w:r w:rsidRPr="006B4D7B">
              <w:br/>
              <w:t>(0.26)</w:t>
            </w:r>
          </w:p>
        </w:tc>
        <w:tc>
          <w:tcPr>
            <w:tcW w:w="482" w:type="pct"/>
            <w:vAlign w:val="bottom"/>
          </w:tcPr>
          <w:p w14:paraId="308C2A7A" w14:textId="77777777" w:rsidR="006D3FA1" w:rsidRPr="006B4D7B" w:rsidRDefault="006D3FA1" w:rsidP="006D3FA1">
            <w:pPr>
              <w:pStyle w:val="NoSpacing"/>
            </w:pPr>
            <w:r w:rsidRPr="006B4D7B">
              <w:t>5.55***</w:t>
            </w:r>
            <w:r w:rsidRPr="006B4D7B">
              <w:br/>
              <w:t>(0.22)</w:t>
            </w:r>
          </w:p>
        </w:tc>
        <w:tc>
          <w:tcPr>
            <w:tcW w:w="479" w:type="pct"/>
            <w:vAlign w:val="bottom"/>
          </w:tcPr>
          <w:p w14:paraId="0C46497D" w14:textId="77777777" w:rsidR="006D3FA1" w:rsidRPr="006B4D7B" w:rsidRDefault="006D3FA1" w:rsidP="006D3FA1">
            <w:pPr>
              <w:pStyle w:val="NoSpacing"/>
            </w:pPr>
            <w:r w:rsidRPr="006B4D7B">
              <w:t>-1.27***</w:t>
            </w:r>
            <w:r w:rsidRPr="006B4D7B">
              <w:br/>
              <w:t>(0.31)</w:t>
            </w:r>
          </w:p>
        </w:tc>
        <w:tc>
          <w:tcPr>
            <w:tcW w:w="479" w:type="pct"/>
            <w:tcBorders>
              <w:left w:val="nil"/>
              <w:right w:val="single" w:sz="4" w:space="0" w:color="auto"/>
            </w:tcBorders>
            <w:vAlign w:val="bottom"/>
          </w:tcPr>
          <w:p w14:paraId="7F7DF89A" w14:textId="77777777" w:rsidR="006D3FA1" w:rsidRPr="006B4D7B" w:rsidRDefault="006D3FA1" w:rsidP="006D3FA1">
            <w:pPr>
              <w:pStyle w:val="NoSpacing"/>
            </w:pPr>
            <w:r w:rsidRPr="006B4D7B">
              <w:t>-0.72*</w:t>
            </w:r>
            <w:r w:rsidRPr="006B4D7B">
              <w:br/>
              <w:t>(0.37)</w:t>
            </w:r>
          </w:p>
        </w:tc>
        <w:tc>
          <w:tcPr>
            <w:tcW w:w="479" w:type="pct"/>
            <w:tcBorders>
              <w:left w:val="single" w:sz="4" w:space="0" w:color="auto"/>
            </w:tcBorders>
            <w:vAlign w:val="bottom"/>
          </w:tcPr>
          <w:p w14:paraId="1EB734FE" w14:textId="77777777" w:rsidR="006D3FA1" w:rsidRPr="005F5925" w:rsidRDefault="006D3FA1" w:rsidP="006D3FA1">
            <w:pPr>
              <w:pStyle w:val="NoSpacing"/>
            </w:pPr>
            <w:r w:rsidRPr="005F5925">
              <w:t>3.72***</w:t>
            </w:r>
            <w:r w:rsidRPr="005F5925">
              <w:br/>
              <w:t>(0.29)</w:t>
            </w:r>
          </w:p>
        </w:tc>
        <w:tc>
          <w:tcPr>
            <w:tcW w:w="484" w:type="pct"/>
            <w:vAlign w:val="bottom"/>
          </w:tcPr>
          <w:p w14:paraId="7578B04A" w14:textId="77777777" w:rsidR="006D3FA1" w:rsidRPr="005F5925" w:rsidRDefault="006D3FA1" w:rsidP="006D3FA1">
            <w:pPr>
              <w:pStyle w:val="NoSpacing"/>
            </w:pPr>
            <w:r w:rsidRPr="005F5925">
              <w:t>5.49***</w:t>
            </w:r>
            <w:r w:rsidRPr="005F5925">
              <w:br/>
              <w:t>(0.13)</w:t>
            </w:r>
          </w:p>
        </w:tc>
        <w:tc>
          <w:tcPr>
            <w:tcW w:w="536" w:type="pct"/>
            <w:vAlign w:val="bottom"/>
          </w:tcPr>
          <w:p w14:paraId="320FF3AE" w14:textId="77777777" w:rsidR="006D3FA1" w:rsidRPr="005F5925" w:rsidRDefault="006D3FA1" w:rsidP="006D3FA1">
            <w:pPr>
              <w:pStyle w:val="NoSpacing"/>
            </w:pPr>
            <w:r w:rsidRPr="005F5925">
              <w:t>-0.61*</w:t>
            </w:r>
            <w:r w:rsidRPr="005F5925">
              <w:br/>
              <w:t>(0.37)</w:t>
            </w:r>
          </w:p>
        </w:tc>
        <w:tc>
          <w:tcPr>
            <w:tcW w:w="536" w:type="pct"/>
            <w:vAlign w:val="bottom"/>
          </w:tcPr>
          <w:p w14:paraId="29042A29" w14:textId="77777777" w:rsidR="006D3FA1" w:rsidRPr="005F5925" w:rsidRDefault="006D3FA1" w:rsidP="006D3FA1">
            <w:pPr>
              <w:pStyle w:val="NoSpacing"/>
            </w:pPr>
            <w:r w:rsidRPr="005F5925">
              <w:t>-0.86***</w:t>
            </w:r>
            <w:r w:rsidRPr="005F5925">
              <w:br/>
              <w:t>(0.30)</w:t>
            </w:r>
          </w:p>
        </w:tc>
      </w:tr>
      <w:tr w:rsidR="006D3FA1" w:rsidRPr="00D034CC" w14:paraId="767D9259" w14:textId="77777777" w:rsidTr="006D3FA1">
        <w:trPr>
          <w:jc w:val="center"/>
        </w:trPr>
        <w:tc>
          <w:tcPr>
            <w:tcW w:w="1045" w:type="pct"/>
            <w:vAlign w:val="center"/>
          </w:tcPr>
          <w:p w14:paraId="5EF36A83" w14:textId="77777777" w:rsidR="006D3FA1" w:rsidRPr="00D034CC" w:rsidRDefault="006D3FA1" w:rsidP="006D3FA1">
            <w:pPr>
              <w:pStyle w:val="NoSpacing"/>
              <w:jc w:val="left"/>
            </w:pPr>
            <w:r w:rsidRPr="00D034CC">
              <w:t xml:space="preserve">Sort in 3 categories </w:t>
            </w:r>
            <w:r w:rsidRPr="00D034CC">
              <w:br/>
              <w:t>(vs. no in-home sorting)</w:t>
            </w:r>
          </w:p>
        </w:tc>
        <w:tc>
          <w:tcPr>
            <w:tcW w:w="480" w:type="pct"/>
            <w:tcBorders>
              <w:left w:val="single" w:sz="4" w:space="0" w:color="auto"/>
            </w:tcBorders>
            <w:vAlign w:val="bottom"/>
          </w:tcPr>
          <w:p w14:paraId="3B4A0D17" w14:textId="77777777" w:rsidR="006D3FA1" w:rsidRPr="006B4D7B" w:rsidRDefault="006D3FA1" w:rsidP="006D3FA1">
            <w:pPr>
              <w:pStyle w:val="NoSpacing"/>
            </w:pPr>
            <w:r w:rsidRPr="006B4D7B">
              <w:t>4.28***</w:t>
            </w:r>
            <w:r w:rsidRPr="006B4D7B">
              <w:br/>
              <w:t>(0.29)</w:t>
            </w:r>
          </w:p>
        </w:tc>
        <w:tc>
          <w:tcPr>
            <w:tcW w:w="482" w:type="pct"/>
            <w:vAlign w:val="bottom"/>
          </w:tcPr>
          <w:p w14:paraId="22E4FB9B" w14:textId="77777777" w:rsidR="006D3FA1" w:rsidRPr="006B4D7B" w:rsidRDefault="006D3FA1" w:rsidP="006D3FA1">
            <w:pPr>
              <w:pStyle w:val="NoSpacing"/>
            </w:pPr>
            <w:r w:rsidRPr="006B4D7B">
              <w:t>7.79***</w:t>
            </w:r>
            <w:r w:rsidRPr="006B4D7B">
              <w:br/>
              <w:t>(0.24)</w:t>
            </w:r>
          </w:p>
        </w:tc>
        <w:tc>
          <w:tcPr>
            <w:tcW w:w="479" w:type="pct"/>
            <w:vAlign w:val="bottom"/>
          </w:tcPr>
          <w:p w14:paraId="45953164" w14:textId="77777777" w:rsidR="006D3FA1" w:rsidRPr="006B4D7B" w:rsidRDefault="006D3FA1" w:rsidP="006D3FA1">
            <w:pPr>
              <w:pStyle w:val="NoSpacing"/>
            </w:pPr>
            <w:r w:rsidRPr="006B4D7B">
              <w:t>-1.52***</w:t>
            </w:r>
            <w:r w:rsidRPr="006B4D7B">
              <w:br/>
              <w:t>(0.40)</w:t>
            </w:r>
          </w:p>
        </w:tc>
        <w:tc>
          <w:tcPr>
            <w:tcW w:w="479" w:type="pct"/>
            <w:tcBorders>
              <w:left w:val="nil"/>
              <w:right w:val="single" w:sz="4" w:space="0" w:color="auto"/>
            </w:tcBorders>
            <w:vAlign w:val="bottom"/>
          </w:tcPr>
          <w:p w14:paraId="07949921" w14:textId="77777777" w:rsidR="006D3FA1" w:rsidRPr="006B4D7B" w:rsidRDefault="006D3FA1" w:rsidP="006D3FA1">
            <w:pPr>
              <w:pStyle w:val="NoSpacing"/>
            </w:pPr>
            <w:r w:rsidRPr="006B4D7B">
              <w:t>-0.65*</w:t>
            </w:r>
            <w:r w:rsidRPr="006B4D7B">
              <w:br/>
              <w:t>(0.35)</w:t>
            </w:r>
          </w:p>
        </w:tc>
        <w:tc>
          <w:tcPr>
            <w:tcW w:w="479" w:type="pct"/>
            <w:tcBorders>
              <w:left w:val="single" w:sz="4" w:space="0" w:color="auto"/>
            </w:tcBorders>
            <w:vAlign w:val="bottom"/>
          </w:tcPr>
          <w:p w14:paraId="6AC34B9F" w14:textId="77777777" w:rsidR="006D3FA1" w:rsidRPr="005F5925" w:rsidRDefault="006D3FA1" w:rsidP="006D3FA1">
            <w:pPr>
              <w:pStyle w:val="NoSpacing"/>
            </w:pPr>
            <w:r w:rsidRPr="005F5925">
              <w:t>4.24***</w:t>
            </w:r>
            <w:r w:rsidRPr="005F5925">
              <w:br/>
              <w:t>(0.25)</w:t>
            </w:r>
          </w:p>
        </w:tc>
        <w:tc>
          <w:tcPr>
            <w:tcW w:w="484" w:type="pct"/>
            <w:vAlign w:val="bottom"/>
          </w:tcPr>
          <w:p w14:paraId="6138FB49" w14:textId="77777777" w:rsidR="006D3FA1" w:rsidRPr="005F5925" w:rsidRDefault="006D3FA1" w:rsidP="006D3FA1">
            <w:pPr>
              <w:pStyle w:val="NoSpacing"/>
            </w:pPr>
            <w:r w:rsidRPr="005F5925">
              <w:t>7.93***</w:t>
            </w:r>
            <w:r w:rsidRPr="005F5925">
              <w:br/>
              <w:t>(0.20)</w:t>
            </w:r>
          </w:p>
        </w:tc>
        <w:tc>
          <w:tcPr>
            <w:tcW w:w="536" w:type="pct"/>
            <w:vAlign w:val="bottom"/>
          </w:tcPr>
          <w:p w14:paraId="620D0844" w14:textId="77777777" w:rsidR="006D3FA1" w:rsidRPr="005F5925" w:rsidRDefault="006D3FA1" w:rsidP="006D3FA1">
            <w:pPr>
              <w:pStyle w:val="NoSpacing"/>
            </w:pPr>
            <w:r w:rsidRPr="005F5925">
              <w:t>-0.63*</w:t>
            </w:r>
            <w:r w:rsidRPr="005F5925">
              <w:br/>
              <w:t>(0.34)</w:t>
            </w:r>
          </w:p>
        </w:tc>
        <w:tc>
          <w:tcPr>
            <w:tcW w:w="536" w:type="pct"/>
            <w:vAlign w:val="bottom"/>
          </w:tcPr>
          <w:p w14:paraId="2903165C" w14:textId="77777777" w:rsidR="006D3FA1" w:rsidRPr="005F5925" w:rsidRDefault="006D3FA1" w:rsidP="006D3FA1">
            <w:pPr>
              <w:pStyle w:val="NoSpacing"/>
            </w:pPr>
            <w:r w:rsidRPr="005F5925">
              <w:t>-0.45</w:t>
            </w:r>
            <w:r w:rsidRPr="005F5925">
              <w:br/>
              <w:t>(0.32)</w:t>
            </w:r>
          </w:p>
        </w:tc>
      </w:tr>
      <w:tr w:rsidR="006D3FA1" w:rsidRPr="00D034CC" w14:paraId="7A77BDE4" w14:textId="77777777" w:rsidTr="006D3FA1">
        <w:trPr>
          <w:jc w:val="center"/>
        </w:trPr>
        <w:tc>
          <w:tcPr>
            <w:tcW w:w="1045" w:type="pct"/>
            <w:vAlign w:val="center"/>
          </w:tcPr>
          <w:p w14:paraId="4A6452BF" w14:textId="77777777" w:rsidR="006D3FA1" w:rsidRPr="00D034CC" w:rsidRDefault="006D3FA1" w:rsidP="006D3FA1">
            <w:pPr>
              <w:pStyle w:val="NoSpacing"/>
              <w:jc w:val="left"/>
            </w:pPr>
            <w:r w:rsidRPr="00D034CC">
              <w:t xml:space="preserve">Sort in 5 categories </w:t>
            </w:r>
            <w:r w:rsidRPr="00D034CC">
              <w:br/>
              <w:t>(vs. no in-home sorting)</w:t>
            </w:r>
          </w:p>
        </w:tc>
        <w:tc>
          <w:tcPr>
            <w:tcW w:w="480" w:type="pct"/>
            <w:tcBorders>
              <w:left w:val="single" w:sz="4" w:space="0" w:color="auto"/>
            </w:tcBorders>
            <w:vAlign w:val="bottom"/>
          </w:tcPr>
          <w:p w14:paraId="05C75151" w14:textId="77777777" w:rsidR="006D3FA1" w:rsidRPr="006B4D7B" w:rsidRDefault="006D3FA1" w:rsidP="006D3FA1">
            <w:pPr>
              <w:pStyle w:val="NoSpacing"/>
            </w:pPr>
            <w:r w:rsidRPr="006B4D7B">
              <w:t>0.53</w:t>
            </w:r>
            <w:r w:rsidRPr="006B4D7B">
              <w:br/>
              <w:t>(0.35)</w:t>
            </w:r>
          </w:p>
        </w:tc>
        <w:tc>
          <w:tcPr>
            <w:tcW w:w="482" w:type="pct"/>
            <w:vAlign w:val="bottom"/>
          </w:tcPr>
          <w:p w14:paraId="4A87416E" w14:textId="77777777" w:rsidR="006D3FA1" w:rsidRPr="006B4D7B" w:rsidRDefault="006D3FA1" w:rsidP="006D3FA1">
            <w:pPr>
              <w:pStyle w:val="NoSpacing"/>
            </w:pPr>
            <w:r w:rsidRPr="006B4D7B">
              <w:t>10.70***</w:t>
            </w:r>
            <w:r w:rsidRPr="006B4D7B">
              <w:br/>
              <w:t>(0.28)</w:t>
            </w:r>
          </w:p>
        </w:tc>
        <w:tc>
          <w:tcPr>
            <w:tcW w:w="479" w:type="pct"/>
            <w:vAlign w:val="bottom"/>
          </w:tcPr>
          <w:p w14:paraId="41E5EADC" w14:textId="77777777" w:rsidR="006D3FA1" w:rsidRPr="006B4D7B" w:rsidRDefault="006D3FA1" w:rsidP="006D3FA1">
            <w:pPr>
              <w:pStyle w:val="NoSpacing"/>
            </w:pPr>
            <w:r w:rsidRPr="006B4D7B">
              <w:t>-1.10**</w:t>
            </w:r>
            <w:r w:rsidRPr="006B4D7B">
              <w:br/>
              <w:t>(0.47)</w:t>
            </w:r>
          </w:p>
        </w:tc>
        <w:tc>
          <w:tcPr>
            <w:tcW w:w="479" w:type="pct"/>
            <w:tcBorders>
              <w:left w:val="nil"/>
              <w:right w:val="single" w:sz="4" w:space="0" w:color="auto"/>
            </w:tcBorders>
            <w:vAlign w:val="bottom"/>
          </w:tcPr>
          <w:p w14:paraId="2C6FC1DB" w14:textId="77777777" w:rsidR="006D3FA1" w:rsidRPr="006B4D7B" w:rsidRDefault="006D3FA1" w:rsidP="006D3FA1">
            <w:pPr>
              <w:pStyle w:val="NoSpacing"/>
            </w:pPr>
            <w:r w:rsidRPr="006B4D7B">
              <w:t>0.07</w:t>
            </w:r>
            <w:r w:rsidRPr="006B4D7B">
              <w:br/>
              <w:t>(0.42)</w:t>
            </w:r>
          </w:p>
        </w:tc>
        <w:tc>
          <w:tcPr>
            <w:tcW w:w="479" w:type="pct"/>
            <w:tcBorders>
              <w:left w:val="single" w:sz="4" w:space="0" w:color="auto"/>
            </w:tcBorders>
            <w:vAlign w:val="bottom"/>
          </w:tcPr>
          <w:p w14:paraId="566CB06B" w14:textId="77777777" w:rsidR="006D3FA1" w:rsidRPr="005F5925" w:rsidRDefault="006D3FA1" w:rsidP="006D3FA1">
            <w:pPr>
              <w:pStyle w:val="NoSpacing"/>
            </w:pPr>
            <w:r w:rsidRPr="005F5925">
              <w:t>1.52***</w:t>
            </w:r>
            <w:r w:rsidRPr="005F5925">
              <w:br/>
              <w:t>(0.34)</w:t>
            </w:r>
          </w:p>
        </w:tc>
        <w:tc>
          <w:tcPr>
            <w:tcW w:w="484" w:type="pct"/>
            <w:vAlign w:val="bottom"/>
          </w:tcPr>
          <w:p w14:paraId="22B8EC1D" w14:textId="77777777" w:rsidR="006D3FA1" w:rsidRPr="005F5925" w:rsidRDefault="006D3FA1" w:rsidP="006D3FA1">
            <w:pPr>
              <w:pStyle w:val="NoSpacing"/>
            </w:pPr>
            <w:r w:rsidRPr="005F5925">
              <w:t>9.58***</w:t>
            </w:r>
            <w:r w:rsidRPr="005F5925">
              <w:br/>
              <w:t>(0.25)</w:t>
            </w:r>
          </w:p>
        </w:tc>
        <w:tc>
          <w:tcPr>
            <w:tcW w:w="536" w:type="pct"/>
            <w:vAlign w:val="bottom"/>
          </w:tcPr>
          <w:p w14:paraId="2B46D5F3" w14:textId="77777777" w:rsidR="006D3FA1" w:rsidRPr="005F5925" w:rsidRDefault="006D3FA1" w:rsidP="006D3FA1">
            <w:pPr>
              <w:pStyle w:val="NoSpacing"/>
            </w:pPr>
            <w:r w:rsidRPr="005F5925">
              <w:t>-1.08***</w:t>
            </w:r>
            <w:r w:rsidRPr="005F5925">
              <w:br/>
              <w:t>(0.39)</w:t>
            </w:r>
          </w:p>
        </w:tc>
        <w:tc>
          <w:tcPr>
            <w:tcW w:w="536" w:type="pct"/>
            <w:vAlign w:val="bottom"/>
          </w:tcPr>
          <w:p w14:paraId="578A94B5" w14:textId="77777777" w:rsidR="006D3FA1" w:rsidRPr="005F5925" w:rsidRDefault="006D3FA1" w:rsidP="006D3FA1">
            <w:pPr>
              <w:pStyle w:val="NoSpacing"/>
            </w:pPr>
            <w:r w:rsidRPr="005F5925">
              <w:t>-0.55</w:t>
            </w:r>
            <w:r w:rsidRPr="005F5925">
              <w:br/>
              <w:t>(0.38)</w:t>
            </w:r>
          </w:p>
        </w:tc>
      </w:tr>
      <w:tr w:rsidR="006D3FA1" w:rsidRPr="00D034CC" w14:paraId="487E85CD" w14:textId="77777777" w:rsidTr="006D3FA1">
        <w:trPr>
          <w:jc w:val="center"/>
        </w:trPr>
        <w:tc>
          <w:tcPr>
            <w:tcW w:w="1045" w:type="pct"/>
            <w:tcBorders>
              <w:top w:val="single" w:sz="4" w:space="0" w:color="auto"/>
              <w:bottom w:val="single" w:sz="4" w:space="0" w:color="auto"/>
            </w:tcBorders>
            <w:vAlign w:val="center"/>
          </w:tcPr>
          <w:p w14:paraId="5EBCC15F" w14:textId="77777777" w:rsidR="006D3FA1" w:rsidRPr="00D034CC" w:rsidRDefault="006D3FA1" w:rsidP="006D3FA1">
            <w:pPr>
              <w:pStyle w:val="NoSpacing"/>
              <w:jc w:val="left"/>
            </w:pPr>
            <w:r w:rsidRPr="00D034CC">
              <w:t>Model diagnostics</w:t>
            </w:r>
          </w:p>
        </w:tc>
        <w:tc>
          <w:tcPr>
            <w:tcW w:w="480" w:type="pct"/>
            <w:tcBorders>
              <w:top w:val="single" w:sz="4" w:space="0" w:color="auto"/>
              <w:left w:val="single" w:sz="4" w:space="0" w:color="auto"/>
              <w:bottom w:val="single" w:sz="4" w:space="0" w:color="auto"/>
            </w:tcBorders>
            <w:vAlign w:val="center"/>
          </w:tcPr>
          <w:p w14:paraId="0A5348EF" w14:textId="77777777" w:rsidR="006D3FA1" w:rsidRPr="00D326AF" w:rsidRDefault="006D3FA1" w:rsidP="006D3FA1">
            <w:pPr>
              <w:pStyle w:val="NoSpacing"/>
            </w:pPr>
          </w:p>
        </w:tc>
        <w:tc>
          <w:tcPr>
            <w:tcW w:w="482" w:type="pct"/>
            <w:tcBorders>
              <w:top w:val="single" w:sz="4" w:space="0" w:color="auto"/>
              <w:bottom w:val="single" w:sz="4" w:space="0" w:color="auto"/>
            </w:tcBorders>
            <w:vAlign w:val="center"/>
          </w:tcPr>
          <w:p w14:paraId="3821B01F" w14:textId="77777777" w:rsidR="006D3FA1" w:rsidRPr="00D326AF" w:rsidRDefault="006D3FA1" w:rsidP="006D3FA1">
            <w:pPr>
              <w:pStyle w:val="NoSpacing"/>
            </w:pPr>
          </w:p>
        </w:tc>
        <w:tc>
          <w:tcPr>
            <w:tcW w:w="479" w:type="pct"/>
            <w:tcBorders>
              <w:top w:val="single" w:sz="4" w:space="0" w:color="auto"/>
              <w:bottom w:val="single" w:sz="4" w:space="0" w:color="auto"/>
            </w:tcBorders>
            <w:vAlign w:val="center"/>
          </w:tcPr>
          <w:p w14:paraId="7F6E710C" w14:textId="77777777" w:rsidR="006D3FA1" w:rsidRPr="00D326AF" w:rsidRDefault="006D3FA1" w:rsidP="006D3FA1">
            <w:pPr>
              <w:pStyle w:val="NoSpacing"/>
            </w:pPr>
          </w:p>
        </w:tc>
        <w:tc>
          <w:tcPr>
            <w:tcW w:w="479" w:type="pct"/>
            <w:tcBorders>
              <w:top w:val="single" w:sz="4" w:space="0" w:color="auto"/>
              <w:left w:val="nil"/>
              <w:bottom w:val="single" w:sz="4" w:space="0" w:color="auto"/>
              <w:right w:val="single" w:sz="4" w:space="0" w:color="auto"/>
            </w:tcBorders>
          </w:tcPr>
          <w:p w14:paraId="4AF3C6C1" w14:textId="77777777" w:rsidR="006D3FA1" w:rsidRPr="00D326AF" w:rsidRDefault="006D3FA1" w:rsidP="006D3FA1">
            <w:pPr>
              <w:pStyle w:val="NoSpacing"/>
            </w:pPr>
          </w:p>
        </w:tc>
        <w:tc>
          <w:tcPr>
            <w:tcW w:w="479" w:type="pct"/>
            <w:tcBorders>
              <w:top w:val="single" w:sz="4" w:space="0" w:color="auto"/>
              <w:left w:val="single" w:sz="4" w:space="0" w:color="auto"/>
              <w:bottom w:val="single" w:sz="4" w:space="0" w:color="auto"/>
            </w:tcBorders>
            <w:vAlign w:val="center"/>
          </w:tcPr>
          <w:p w14:paraId="051CBB73" w14:textId="77777777" w:rsidR="006D3FA1" w:rsidRPr="00D326AF" w:rsidRDefault="006D3FA1" w:rsidP="006D3FA1">
            <w:pPr>
              <w:pStyle w:val="NoSpacing"/>
            </w:pPr>
          </w:p>
        </w:tc>
        <w:tc>
          <w:tcPr>
            <w:tcW w:w="484" w:type="pct"/>
            <w:tcBorders>
              <w:top w:val="single" w:sz="4" w:space="0" w:color="auto"/>
              <w:bottom w:val="single" w:sz="4" w:space="0" w:color="auto"/>
            </w:tcBorders>
            <w:vAlign w:val="center"/>
          </w:tcPr>
          <w:p w14:paraId="3A4FDC61" w14:textId="77777777" w:rsidR="006D3FA1" w:rsidRPr="00D326AF" w:rsidRDefault="006D3FA1" w:rsidP="006D3FA1">
            <w:pPr>
              <w:pStyle w:val="NoSpacing"/>
            </w:pPr>
          </w:p>
        </w:tc>
        <w:tc>
          <w:tcPr>
            <w:tcW w:w="536" w:type="pct"/>
            <w:tcBorders>
              <w:top w:val="single" w:sz="4" w:space="0" w:color="auto"/>
              <w:bottom w:val="single" w:sz="4" w:space="0" w:color="auto"/>
            </w:tcBorders>
          </w:tcPr>
          <w:p w14:paraId="24C65885" w14:textId="77777777" w:rsidR="006D3FA1" w:rsidRPr="00D326AF" w:rsidRDefault="006D3FA1" w:rsidP="006D3FA1">
            <w:pPr>
              <w:pStyle w:val="NoSpacing"/>
            </w:pPr>
          </w:p>
        </w:tc>
        <w:tc>
          <w:tcPr>
            <w:tcW w:w="536" w:type="pct"/>
            <w:tcBorders>
              <w:top w:val="single" w:sz="4" w:space="0" w:color="auto"/>
              <w:bottom w:val="single" w:sz="4" w:space="0" w:color="auto"/>
            </w:tcBorders>
          </w:tcPr>
          <w:p w14:paraId="683EB3A4" w14:textId="77777777" w:rsidR="006D3FA1" w:rsidRPr="00D326AF" w:rsidRDefault="006D3FA1" w:rsidP="006D3FA1">
            <w:pPr>
              <w:pStyle w:val="NoSpacing"/>
            </w:pPr>
          </w:p>
        </w:tc>
      </w:tr>
      <w:tr w:rsidR="006D3FA1" w:rsidRPr="00D034CC" w14:paraId="40D4D3F9" w14:textId="77777777" w:rsidTr="006D3FA1">
        <w:trPr>
          <w:jc w:val="center"/>
        </w:trPr>
        <w:tc>
          <w:tcPr>
            <w:tcW w:w="1045" w:type="pct"/>
            <w:tcBorders>
              <w:top w:val="single" w:sz="4" w:space="0" w:color="auto"/>
            </w:tcBorders>
            <w:vAlign w:val="center"/>
          </w:tcPr>
          <w:p w14:paraId="38DFE08A" w14:textId="77777777" w:rsidR="006D3FA1" w:rsidRPr="00D034CC" w:rsidRDefault="006D3FA1" w:rsidP="006D3FA1">
            <w:pPr>
              <w:pStyle w:val="NoSpacing"/>
              <w:jc w:val="left"/>
            </w:pPr>
            <w:r w:rsidRPr="00D034CC">
              <w:t>LL at convergence</w:t>
            </w:r>
          </w:p>
        </w:tc>
        <w:tc>
          <w:tcPr>
            <w:tcW w:w="480" w:type="pct"/>
            <w:tcBorders>
              <w:top w:val="single" w:sz="4" w:space="0" w:color="auto"/>
              <w:left w:val="single" w:sz="4" w:space="0" w:color="auto"/>
            </w:tcBorders>
            <w:vAlign w:val="bottom"/>
          </w:tcPr>
          <w:p w14:paraId="7FB5EA84" w14:textId="77777777" w:rsidR="006D3FA1" w:rsidRPr="006B4D7B" w:rsidRDefault="006D3FA1" w:rsidP="006D3FA1">
            <w:pPr>
              <w:pStyle w:val="NoSpacing"/>
            </w:pPr>
            <w:r w:rsidRPr="006B4D7B">
              <w:t>-6</w:t>
            </w:r>
            <w:r>
              <w:t>,</w:t>
            </w:r>
            <w:r w:rsidRPr="006B4D7B">
              <w:t>036.27</w:t>
            </w:r>
          </w:p>
        </w:tc>
        <w:tc>
          <w:tcPr>
            <w:tcW w:w="482" w:type="pct"/>
            <w:tcBorders>
              <w:top w:val="single" w:sz="4" w:space="0" w:color="auto"/>
            </w:tcBorders>
            <w:vAlign w:val="bottom"/>
          </w:tcPr>
          <w:p w14:paraId="00F2C8BC" w14:textId="77777777" w:rsidR="006D3FA1" w:rsidRPr="00D326AF" w:rsidRDefault="006D3FA1" w:rsidP="006D3FA1">
            <w:pPr>
              <w:pStyle w:val="NoSpacing"/>
            </w:pPr>
          </w:p>
        </w:tc>
        <w:tc>
          <w:tcPr>
            <w:tcW w:w="479" w:type="pct"/>
            <w:tcBorders>
              <w:top w:val="single" w:sz="4" w:space="0" w:color="auto"/>
            </w:tcBorders>
            <w:vAlign w:val="center"/>
          </w:tcPr>
          <w:p w14:paraId="7D0B94A8" w14:textId="77777777" w:rsidR="006D3FA1" w:rsidRPr="00D326AF" w:rsidRDefault="006D3FA1" w:rsidP="006D3FA1">
            <w:pPr>
              <w:pStyle w:val="NoSpacing"/>
            </w:pPr>
          </w:p>
        </w:tc>
        <w:tc>
          <w:tcPr>
            <w:tcW w:w="479" w:type="pct"/>
            <w:tcBorders>
              <w:top w:val="single" w:sz="4" w:space="0" w:color="auto"/>
              <w:left w:val="nil"/>
              <w:right w:val="single" w:sz="4" w:space="0" w:color="auto"/>
            </w:tcBorders>
          </w:tcPr>
          <w:p w14:paraId="4052F25C" w14:textId="77777777" w:rsidR="006D3FA1" w:rsidRPr="00D326AF" w:rsidRDefault="006D3FA1" w:rsidP="006D3FA1">
            <w:pPr>
              <w:pStyle w:val="NoSpacing"/>
            </w:pPr>
          </w:p>
        </w:tc>
        <w:tc>
          <w:tcPr>
            <w:tcW w:w="479" w:type="pct"/>
            <w:tcBorders>
              <w:top w:val="single" w:sz="4" w:space="0" w:color="auto"/>
              <w:left w:val="single" w:sz="4" w:space="0" w:color="auto"/>
            </w:tcBorders>
            <w:vAlign w:val="bottom"/>
          </w:tcPr>
          <w:p w14:paraId="49288611" w14:textId="77777777" w:rsidR="006D3FA1" w:rsidRPr="005F5925" w:rsidRDefault="006D3FA1" w:rsidP="006D3FA1">
            <w:pPr>
              <w:pStyle w:val="NoSpacing"/>
            </w:pPr>
            <w:r w:rsidRPr="005F5925">
              <w:t>-5</w:t>
            </w:r>
            <w:r>
              <w:t>,</w:t>
            </w:r>
            <w:r w:rsidRPr="005F5925">
              <w:t>956.29</w:t>
            </w:r>
          </w:p>
        </w:tc>
        <w:tc>
          <w:tcPr>
            <w:tcW w:w="484" w:type="pct"/>
            <w:tcBorders>
              <w:top w:val="single" w:sz="4" w:space="0" w:color="auto"/>
            </w:tcBorders>
            <w:vAlign w:val="center"/>
          </w:tcPr>
          <w:p w14:paraId="32AC216E" w14:textId="77777777" w:rsidR="006D3FA1" w:rsidRPr="00D326AF" w:rsidRDefault="006D3FA1" w:rsidP="006D3FA1">
            <w:pPr>
              <w:pStyle w:val="NoSpacing"/>
            </w:pPr>
          </w:p>
        </w:tc>
        <w:tc>
          <w:tcPr>
            <w:tcW w:w="536" w:type="pct"/>
            <w:tcBorders>
              <w:top w:val="single" w:sz="4" w:space="0" w:color="auto"/>
            </w:tcBorders>
          </w:tcPr>
          <w:p w14:paraId="108B37FB" w14:textId="77777777" w:rsidR="006D3FA1" w:rsidRPr="00D326AF" w:rsidRDefault="006D3FA1" w:rsidP="006D3FA1">
            <w:pPr>
              <w:pStyle w:val="NoSpacing"/>
            </w:pPr>
          </w:p>
        </w:tc>
        <w:tc>
          <w:tcPr>
            <w:tcW w:w="536" w:type="pct"/>
            <w:tcBorders>
              <w:top w:val="single" w:sz="4" w:space="0" w:color="auto"/>
            </w:tcBorders>
          </w:tcPr>
          <w:p w14:paraId="47EF4271" w14:textId="77777777" w:rsidR="006D3FA1" w:rsidRPr="00D326AF" w:rsidRDefault="006D3FA1" w:rsidP="006D3FA1">
            <w:pPr>
              <w:pStyle w:val="NoSpacing"/>
            </w:pPr>
          </w:p>
        </w:tc>
      </w:tr>
      <w:tr w:rsidR="006D3FA1" w:rsidRPr="00D034CC" w14:paraId="7793A5D8" w14:textId="77777777" w:rsidTr="006D3FA1">
        <w:trPr>
          <w:jc w:val="center"/>
        </w:trPr>
        <w:tc>
          <w:tcPr>
            <w:tcW w:w="1045" w:type="pct"/>
            <w:vAlign w:val="center"/>
          </w:tcPr>
          <w:p w14:paraId="3FD4D904" w14:textId="77777777" w:rsidR="006D3FA1" w:rsidRPr="00D034CC" w:rsidRDefault="006D3FA1" w:rsidP="006D3FA1">
            <w:pPr>
              <w:pStyle w:val="NoSpacing"/>
              <w:jc w:val="left"/>
            </w:pPr>
            <w:r w:rsidRPr="00D034CC">
              <w:t>LL at constant(s) only</w:t>
            </w:r>
          </w:p>
        </w:tc>
        <w:tc>
          <w:tcPr>
            <w:tcW w:w="480" w:type="pct"/>
            <w:tcBorders>
              <w:left w:val="single" w:sz="4" w:space="0" w:color="auto"/>
            </w:tcBorders>
            <w:vAlign w:val="bottom"/>
          </w:tcPr>
          <w:p w14:paraId="639634F5" w14:textId="77777777" w:rsidR="006D3FA1" w:rsidRPr="006B4D7B" w:rsidRDefault="006D3FA1" w:rsidP="006D3FA1">
            <w:pPr>
              <w:pStyle w:val="NoSpacing"/>
            </w:pPr>
            <w:r w:rsidRPr="006B4D7B">
              <w:t>-10</w:t>
            </w:r>
            <w:r>
              <w:t>,</w:t>
            </w:r>
            <w:r w:rsidRPr="006B4D7B">
              <w:t>558.15</w:t>
            </w:r>
          </w:p>
        </w:tc>
        <w:tc>
          <w:tcPr>
            <w:tcW w:w="482" w:type="pct"/>
            <w:vAlign w:val="bottom"/>
          </w:tcPr>
          <w:p w14:paraId="147A9849" w14:textId="77777777" w:rsidR="006D3FA1" w:rsidRPr="00D326AF" w:rsidRDefault="006D3FA1" w:rsidP="006D3FA1">
            <w:pPr>
              <w:pStyle w:val="NoSpacing"/>
            </w:pPr>
          </w:p>
        </w:tc>
        <w:tc>
          <w:tcPr>
            <w:tcW w:w="479" w:type="pct"/>
            <w:vAlign w:val="center"/>
          </w:tcPr>
          <w:p w14:paraId="3E30F6F8" w14:textId="77777777" w:rsidR="006D3FA1" w:rsidRPr="00D326AF" w:rsidRDefault="006D3FA1" w:rsidP="006D3FA1">
            <w:pPr>
              <w:pStyle w:val="NoSpacing"/>
            </w:pPr>
          </w:p>
        </w:tc>
        <w:tc>
          <w:tcPr>
            <w:tcW w:w="479" w:type="pct"/>
            <w:tcBorders>
              <w:left w:val="nil"/>
              <w:right w:val="single" w:sz="4" w:space="0" w:color="auto"/>
            </w:tcBorders>
          </w:tcPr>
          <w:p w14:paraId="777F68C0" w14:textId="77777777" w:rsidR="006D3FA1" w:rsidRPr="00D326AF" w:rsidRDefault="006D3FA1" w:rsidP="006D3FA1">
            <w:pPr>
              <w:pStyle w:val="NoSpacing"/>
            </w:pPr>
          </w:p>
        </w:tc>
        <w:tc>
          <w:tcPr>
            <w:tcW w:w="479" w:type="pct"/>
            <w:tcBorders>
              <w:left w:val="single" w:sz="4" w:space="0" w:color="auto"/>
            </w:tcBorders>
            <w:vAlign w:val="bottom"/>
          </w:tcPr>
          <w:p w14:paraId="6DE273BA" w14:textId="77777777" w:rsidR="006D3FA1" w:rsidRPr="005F5925" w:rsidRDefault="006D3FA1" w:rsidP="006D3FA1">
            <w:pPr>
              <w:pStyle w:val="NoSpacing"/>
            </w:pPr>
            <w:r w:rsidRPr="005F5925">
              <w:t>-10</w:t>
            </w:r>
            <w:r>
              <w:t>,</w:t>
            </w:r>
            <w:r w:rsidRPr="005F5925">
              <w:t>400.05</w:t>
            </w:r>
          </w:p>
        </w:tc>
        <w:tc>
          <w:tcPr>
            <w:tcW w:w="484" w:type="pct"/>
            <w:vAlign w:val="center"/>
          </w:tcPr>
          <w:p w14:paraId="237E88A7" w14:textId="77777777" w:rsidR="006D3FA1" w:rsidRPr="00D326AF" w:rsidRDefault="006D3FA1" w:rsidP="006D3FA1">
            <w:pPr>
              <w:pStyle w:val="NoSpacing"/>
            </w:pPr>
          </w:p>
        </w:tc>
        <w:tc>
          <w:tcPr>
            <w:tcW w:w="536" w:type="pct"/>
          </w:tcPr>
          <w:p w14:paraId="484D3FAA" w14:textId="77777777" w:rsidR="006D3FA1" w:rsidRPr="00D326AF" w:rsidRDefault="006D3FA1" w:rsidP="006D3FA1">
            <w:pPr>
              <w:pStyle w:val="NoSpacing"/>
            </w:pPr>
          </w:p>
        </w:tc>
        <w:tc>
          <w:tcPr>
            <w:tcW w:w="536" w:type="pct"/>
          </w:tcPr>
          <w:p w14:paraId="56904428" w14:textId="77777777" w:rsidR="006D3FA1" w:rsidRPr="00D326AF" w:rsidRDefault="006D3FA1" w:rsidP="006D3FA1">
            <w:pPr>
              <w:pStyle w:val="NoSpacing"/>
            </w:pPr>
          </w:p>
        </w:tc>
      </w:tr>
      <w:tr w:rsidR="006D3FA1" w:rsidRPr="00D034CC" w14:paraId="5B371697" w14:textId="77777777" w:rsidTr="006D3FA1">
        <w:trPr>
          <w:jc w:val="center"/>
        </w:trPr>
        <w:tc>
          <w:tcPr>
            <w:tcW w:w="1045" w:type="pct"/>
            <w:vAlign w:val="center"/>
          </w:tcPr>
          <w:p w14:paraId="764E3E36" w14:textId="77777777" w:rsidR="006D3FA1" w:rsidRPr="00D034CC" w:rsidRDefault="006D3FA1" w:rsidP="006D3FA1">
            <w:pPr>
              <w:pStyle w:val="NoSpacing"/>
              <w:jc w:val="left"/>
            </w:pPr>
            <w:r w:rsidRPr="00D034CC">
              <w:t>McFadden's pseudo-R²</w:t>
            </w:r>
          </w:p>
        </w:tc>
        <w:tc>
          <w:tcPr>
            <w:tcW w:w="480" w:type="pct"/>
            <w:tcBorders>
              <w:left w:val="single" w:sz="4" w:space="0" w:color="auto"/>
            </w:tcBorders>
            <w:vAlign w:val="bottom"/>
          </w:tcPr>
          <w:p w14:paraId="32B58971" w14:textId="77777777" w:rsidR="006D3FA1" w:rsidRPr="006B4D7B" w:rsidRDefault="006D3FA1" w:rsidP="006D3FA1">
            <w:pPr>
              <w:pStyle w:val="NoSpacing"/>
            </w:pPr>
            <w:r w:rsidRPr="006B4D7B">
              <w:t>0.4283</w:t>
            </w:r>
          </w:p>
        </w:tc>
        <w:tc>
          <w:tcPr>
            <w:tcW w:w="482" w:type="pct"/>
            <w:vAlign w:val="bottom"/>
          </w:tcPr>
          <w:p w14:paraId="79667636" w14:textId="77777777" w:rsidR="006D3FA1" w:rsidRPr="00D326AF" w:rsidRDefault="006D3FA1" w:rsidP="006D3FA1">
            <w:pPr>
              <w:pStyle w:val="NoSpacing"/>
            </w:pPr>
          </w:p>
        </w:tc>
        <w:tc>
          <w:tcPr>
            <w:tcW w:w="479" w:type="pct"/>
            <w:vAlign w:val="center"/>
          </w:tcPr>
          <w:p w14:paraId="6AD1DE5D" w14:textId="77777777" w:rsidR="006D3FA1" w:rsidRPr="00D326AF" w:rsidRDefault="006D3FA1" w:rsidP="006D3FA1">
            <w:pPr>
              <w:pStyle w:val="NoSpacing"/>
            </w:pPr>
          </w:p>
        </w:tc>
        <w:tc>
          <w:tcPr>
            <w:tcW w:w="479" w:type="pct"/>
            <w:tcBorders>
              <w:left w:val="nil"/>
              <w:right w:val="single" w:sz="4" w:space="0" w:color="auto"/>
            </w:tcBorders>
          </w:tcPr>
          <w:p w14:paraId="104C9398" w14:textId="77777777" w:rsidR="006D3FA1" w:rsidRPr="00D326AF" w:rsidRDefault="006D3FA1" w:rsidP="006D3FA1">
            <w:pPr>
              <w:pStyle w:val="NoSpacing"/>
            </w:pPr>
          </w:p>
        </w:tc>
        <w:tc>
          <w:tcPr>
            <w:tcW w:w="479" w:type="pct"/>
            <w:tcBorders>
              <w:left w:val="single" w:sz="4" w:space="0" w:color="auto"/>
            </w:tcBorders>
            <w:vAlign w:val="bottom"/>
          </w:tcPr>
          <w:p w14:paraId="64C6E0CB" w14:textId="77777777" w:rsidR="006D3FA1" w:rsidRPr="005F5925" w:rsidRDefault="006D3FA1" w:rsidP="006D3FA1">
            <w:pPr>
              <w:pStyle w:val="NoSpacing"/>
            </w:pPr>
            <w:r w:rsidRPr="005F5925">
              <w:t>0.4273</w:t>
            </w:r>
          </w:p>
        </w:tc>
        <w:tc>
          <w:tcPr>
            <w:tcW w:w="484" w:type="pct"/>
            <w:vAlign w:val="center"/>
          </w:tcPr>
          <w:p w14:paraId="3CAABCE3" w14:textId="77777777" w:rsidR="006D3FA1" w:rsidRPr="00D326AF" w:rsidRDefault="006D3FA1" w:rsidP="006D3FA1">
            <w:pPr>
              <w:pStyle w:val="NoSpacing"/>
            </w:pPr>
          </w:p>
        </w:tc>
        <w:tc>
          <w:tcPr>
            <w:tcW w:w="536" w:type="pct"/>
          </w:tcPr>
          <w:p w14:paraId="7D1D34F1" w14:textId="77777777" w:rsidR="006D3FA1" w:rsidRPr="00D326AF" w:rsidRDefault="006D3FA1" w:rsidP="006D3FA1">
            <w:pPr>
              <w:pStyle w:val="NoSpacing"/>
            </w:pPr>
          </w:p>
        </w:tc>
        <w:tc>
          <w:tcPr>
            <w:tcW w:w="536" w:type="pct"/>
          </w:tcPr>
          <w:p w14:paraId="6484F1A4" w14:textId="77777777" w:rsidR="006D3FA1" w:rsidRPr="00D326AF" w:rsidRDefault="006D3FA1" w:rsidP="006D3FA1">
            <w:pPr>
              <w:pStyle w:val="NoSpacing"/>
            </w:pPr>
          </w:p>
        </w:tc>
      </w:tr>
      <w:tr w:rsidR="006D3FA1" w:rsidRPr="00D034CC" w14:paraId="7BFD98FA" w14:textId="77777777" w:rsidTr="006D3FA1">
        <w:trPr>
          <w:jc w:val="center"/>
        </w:trPr>
        <w:tc>
          <w:tcPr>
            <w:tcW w:w="1045" w:type="pct"/>
            <w:vAlign w:val="center"/>
          </w:tcPr>
          <w:p w14:paraId="6B6A7BEA" w14:textId="77777777" w:rsidR="006D3FA1" w:rsidRPr="00D034CC" w:rsidRDefault="006D3FA1" w:rsidP="006D3FA1">
            <w:pPr>
              <w:pStyle w:val="NoSpacing"/>
              <w:jc w:val="left"/>
            </w:pPr>
            <w:r w:rsidRPr="00D034CC">
              <w:t>Ben-Akiva-Lerman's pseudo-R²</w:t>
            </w:r>
          </w:p>
        </w:tc>
        <w:tc>
          <w:tcPr>
            <w:tcW w:w="480" w:type="pct"/>
            <w:tcBorders>
              <w:left w:val="single" w:sz="4" w:space="0" w:color="auto"/>
            </w:tcBorders>
            <w:vAlign w:val="bottom"/>
          </w:tcPr>
          <w:p w14:paraId="6F20B0C6" w14:textId="77777777" w:rsidR="006D3FA1" w:rsidRPr="006B4D7B" w:rsidRDefault="006D3FA1" w:rsidP="006D3FA1">
            <w:pPr>
              <w:pStyle w:val="NoSpacing"/>
            </w:pPr>
            <w:r w:rsidRPr="006B4D7B">
              <w:t>0.5184</w:t>
            </w:r>
          </w:p>
        </w:tc>
        <w:tc>
          <w:tcPr>
            <w:tcW w:w="482" w:type="pct"/>
            <w:vAlign w:val="bottom"/>
          </w:tcPr>
          <w:p w14:paraId="542A8401" w14:textId="77777777" w:rsidR="006D3FA1" w:rsidRPr="00D326AF" w:rsidRDefault="006D3FA1" w:rsidP="006D3FA1">
            <w:pPr>
              <w:pStyle w:val="NoSpacing"/>
            </w:pPr>
          </w:p>
        </w:tc>
        <w:tc>
          <w:tcPr>
            <w:tcW w:w="479" w:type="pct"/>
            <w:vAlign w:val="center"/>
          </w:tcPr>
          <w:p w14:paraId="7E16FFBD" w14:textId="77777777" w:rsidR="006D3FA1" w:rsidRPr="00D326AF" w:rsidRDefault="006D3FA1" w:rsidP="006D3FA1">
            <w:pPr>
              <w:pStyle w:val="NoSpacing"/>
            </w:pPr>
          </w:p>
        </w:tc>
        <w:tc>
          <w:tcPr>
            <w:tcW w:w="479" w:type="pct"/>
            <w:tcBorders>
              <w:left w:val="nil"/>
              <w:right w:val="single" w:sz="4" w:space="0" w:color="auto"/>
            </w:tcBorders>
          </w:tcPr>
          <w:p w14:paraId="535DECA5" w14:textId="77777777" w:rsidR="006D3FA1" w:rsidRPr="00D326AF" w:rsidRDefault="006D3FA1" w:rsidP="006D3FA1">
            <w:pPr>
              <w:pStyle w:val="NoSpacing"/>
            </w:pPr>
          </w:p>
        </w:tc>
        <w:tc>
          <w:tcPr>
            <w:tcW w:w="479" w:type="pct"/>
            <w:tcBorders>
              <w:left w:val="single" w:sz="4" w:space="0" w:color="auto"/>
            </w:tcBorders>
            <w:vAlign w:val="bottom"/>
          </w:tcPr>
          <w:p w14:paraId="554C60DD" w14:textId="77777777" w:rsidR="006D3FA1" w:rsidRPr="005F5925" w:rsidRDefault="006D3FA1" w:rsidP="006D3FA1">
            <w:pPr>
              <w:pStyle w:val="NoSpacing"/>
            </w:pPr>
            <w:r w:rsidRPr="005F5925">
              <w:t>0.5177</w:t>
            </w:r>
          </w:p>
        </w:tc>
        <w:tc>
          <w:tcPr>
            <w:tcW w:w="484" w:type="pct"/>
            <w:vAlign w:val="center"/>
          </w:tcPr>
          <w:p w14:paraId="6E2CDFD7" w14:textId="77777777" w:rsidR="006D3FA1" w:rsidRPr="00D326AF" w:rsidRDefault="006D3FA1" w:rsidP="006D3FA1">
            <w:pPr>
              <w:pStyle w:val="NoSpacing"/>
            </w:pPr>
          </w:p>
        </w:tc>
        <w:tc>
          <w:tcPr>
            <w:tcW w:w="536" w:type="pct"/>
          </w:tcPr>
          <w:p w14:paraId="4A9427FA" w14:textId="77777777" w:rsidR="006D3FA1" w:rsidRPr="00D326AF" w:rsidRDefault="006D3FA1" w:rsidP="006D3FA1">
            <w:pPr>
              <w:pStyle w:val="NoSpacing"/>
            </w:pPr>
          </w:p>
        </w:tc>
        <w:tc>
          <w:tcPr>
            <w:tcW w:w="536" w:type="pct"/>
          </w:tcPr>
          <w:p w14:paraId="30CE78D0" w14:textId="77777777" w:rsidR="006D3FA1" w:rsidRPr="00D326AF" w:rsidRDefault="006D3FA1" w:rsidP="006D3FA1">
            <w:pPr>
              <w:pStyle w:val="NoSpacing"/>
            </w:pPr>
          </w:p>
        </w:tc>
      </w:tr>
      <w:tr w:rsidR="006D3FA1" w:rsidRPr="00D034CC" w14:paraId="0FED61B4" w14:textId="77777777" w:rsidTr="006D3FA1">
        <w:trPr>
          <w:jc w:val="center"/>
        </w:trPr>
        <w:tc>
          <w:tcPr>
            <w:tcW w:w="1045" w:type="pct"/>
            <w:vAlign w:val="center"/>
          </w:tcPr>
          <w:p w14:paraId="4AE2B1B8" w14:textId="77777777" w:rsidR="006D3FA1" w:rsidRPr="00D034CC" w:rsidRDefault="006D3FA1" w:rsidP="006D3FA1">
            <w:pPr>
              <w:pStyle w:val="NoSpacing"/>
              <w:jc w:val="left"/>
            </w:pPr>
            <w:r w:rsidRPr="00D034CC">
              <w:t>AIC/</w:t>
            </w:r>
            <w:r w:rsidRPr="00D034CC">
              <w:rPr>
                <w:i/>
              </w:rPr>
              <w:t>n</w:t>
            </w:r>
          </w:p>
        </w:tc>
        <w:tc>
          <w:tcPr>
            <w:tcW w:w="480" w:type="pct"/>
            <w:tcBorders>
              <w:left w:val="single" w:sz="4" w:space="0" w:color="auto"/>
            </w:tcBorders>
            <w:vAlign w:val="bottom"/>
          </w:tcPr>
          <w:p w14:paraId="75C8C645" w14:textId="77777777" w:rsidR="006D3FA1" w:rsidRPr="006B4D7B" w:rsidRDefault="006D3FA1" w:rsidP="006D3FA1">
            <w:pPr>
              <w:pStyle w:val="NoSpacing"/>
            </w:pPr>
            <w:r w:rsidRPr="006B4D7B">
              <w:t>1.4688</w:t>
            </w:r>
          </w:p>
        </w:tc>
        <w:tc>
          <w:tcPr>
            <w:tcW w:w="482" w:type="pct"/>
            <w:vAlign w:val="bottom"/>
          </w:tcPr>
          <w:p w14:paraId="326B2A85" w14:textId="77777777" w:rsidR="006D3FA1" w:rsidRPr="00D326AF" w:rsidRDefault="006D3FA1" w:rsidP="006D3FA1">
            <w:pPr>
              <w:pStyle w:val="NoSpacing"/>
            </w:pPr>
          </w:p>
        </w:tc>
        <w:tc>
          <w:tcPr>
            <w:tcW w:w="479" w:type="pct"/>
            <w:vAlign w:val="center"/>
          </w:tcPr>
          <w:p w14:paraId="544B080E" w14:textId="77777777" w:rsidR="006D3FA1" w:rsidRPr="00D326AF" w:rsidRDefault="006D3FA1" w:rsidP="006D3FA1">
            <w:pPr>
              <w:pStyle w:val="NoSpacing"/>
            </w:pPr>
          </w:p>
        </w:tc>
        <w:tc>
          <w:tcPr>
            <w:tcW w:w="479" w:type="pct"/>
            <w:tcBorders>
              <w:left w:val="nil"/>
              <w:right w:val="single" w:sz="4" w:space="0" w:color="auto"/>
            </w:tcBorders>
          </w:tcPr>
          <w:p w14:paraId="5D80F5D3" w14:textId="77777777" w:rsidR="006D3FA1" w:rsidRPr="00D326AF" w:rsidRDefault="006D3FA1" w:rsidP="006D3FA1">
            <w:pPr>
              <w:pStyle w:val="NoSpacing"/>
            </w:pPr>
          </w:p>
        </w:tc>
        <w:tc>
          <w:tcPr>
            <w:tcW w:w="479" w:type="pct"/>
            <w:tcBorders>
              <w:left w:val="single" w:sz="4" w:space="0" w:color="auto"/>
            </w:tcBorders>
            <w:vAlign w:val="bottom"/>
          </w:tcPr>
          <w:p w14:paraId="37637958" w14:textId="77777777" w:rsidR="006D3FA1" w:rsidRPr="005F5925" w:rsidRDefault="006D3FA1" w:rsidP="006D3FA1">
            <w:pPr>
              <w:pStyle w:val="NoSpacing"/>
            </w:pPr>
            <w:r w:rsidRPr="005F5925">
              <w:t>1.4622</w:t>
            </w:r>
          </w:p>
        </w:tc>
        <w:tc>
          <w:tcPr>
            <w:tcW w:w="484" w:type="pct"/>
            <w:vAlign w:val="center"/>
          </w:tcPr>
          <w:p w14:paraId="7E32E8B3" w14:textId="77777777" w:rsidR="006D3FA1" w:rsidRPr="00D326AF" w:rsidRDefault="006D3FA1" w:rsidP="006D3FA1">
            <w:pPr>
              <w:pStyle w:val="NoSpacing"/>
            </w:pPr>
          </w:p>
        </w:tc>
        <w:tc>
          <w:tcPr>
            <w:tcW w:w="536" w:type="pct"/>
          </w:tcPr>
          <w:p w14:paraId="02162307" w14:textId="77777777" w:rsidR="006D3FA1" w:rsidRPr="00D326AF" w:rsidRDefault="006D3FA1" w:rsidP="006D3FA1">
            <w:pPr>
              <w:pStyle w:val="NoSpacing"/>
            </w:pPr>
          </w:p>
        </w:tc>
        <w:tc>
          <w:tcPr>
            <w:tcW w:w="536" w:type="pct"/>
          </w:tcPr>
          <w:p w14:paraId="264A6ABB" w14:textId="77777777" w:rsidR="006D3FA1" w:rsidRPr="00D326AF" w:rsidRDefault="006D3FA1" w:rsidP="006D3FA1">
            <w:pPr>
              <w:pStyle w:val="NoSpacing"/>
            </w:pPr>
          </w:p>
        </w:tc>
      </w:tr>
      <w:tr w:rsidR="006D3FA1" w:rsidRPr="00D034CC" w14:paraId="1FEBB44E" w14:textId="77777777" w:rsidTr="006D3FA1">
        <w:trPr>
          <w:jc w:val="center"/>
        </w:trPr>
        <w:tc>
          <w:tcPr>
            <w:tcW w:w="1045" w:type="pct"/>
            <w:vAlign w:val="center"/>
          </w:tcPr>
          <w:p w14:paraId="20C9F1BC" w14:textId="77777777" w:rsidR="006D3FA1" w:rsidRPr="00D034CC" w:rsidRDefault="006D3FA1" w:rsidP="006D3FA1">
            <w:pPr>
              <w:pStyle w:val="NoSpacing"/>
              <w:jc w:val="left"/>
            </w:pPr>
            <w:r w:rsidRPr="00D034CC">
              <w:t>BIC/</w:t>
            </w:r>
            <w:r w:rsidRPr="00D034CC">
              <w:rPr>
                <w:i/>
              </w:rPr>
              <w:t>n</w:t>
            </w:r>
          </w:p>
        </w:tc>
        <w:tc>
          <w:tcPr>
            <w:tcW w:w="480" w:type="pct"/>
            <w:tcBorders>
              <w:left w:val="single" w:sz="4" w:space="0" w:color="auto"/>
            </w:tcBorders>
            <w:vAlign w:val="bottom"/>
          </w:tcPr>
          <w:p w14:paraId="7E4B8DBD" w14:textId="77777777" w:rsidR="006D3FA1" w:rsidRPr="006B4D7B" w:rsidRDefault="006D3FA1" w:rsidP="006D3FA1">
            <w:pPr>
              <w:pStyle w:val="NoSpacing"/>
            </w:pPr>
            <w:r w:rsidRPr="006B4D7B">
              <w:t>1.5212</w:t>
            </w:r>
          </w:p>
        </w:tc>
        <w:tc>
          <w:tcPr>
            <w:tcW w:w="482" w:type="pct"/>
            <w:vAlign w:val="bottom"/>
          </w:tcPr>
          <w:p w14:paraId="338980B3" w14:textId="77777777" w:rsidR="006D3FA1" w:rsidRPr="00D326AF" w:rsidRDefault="006D3FA1" w:rsidP="006D3FA1">
            <w:pPr>
              <w:pStyle w:val="NoSpacing"/>
            </w:pPr>
          </w:p>
        </w:tc>
        <w:tc>
          <w:tcPr>
            <w:tcW w:w="479" w:type="pct"/>
            <w:vAlign w:val="center"/>
          </w:tcPr>
          <w:p w14:paraId="3D1B2260" w14:textId="77777777" w:rsidR="006D3FA1" w:rsidRPr="00D326AF" w:rsidRDefault="006D3FA1" w:rsidP="006D3FA1">
            <w:pPr>
              <w:pStyle w:val="NoSpacing"/>
            </w:pPr>
          </w:p>
        </w:tc>
        <w:tc>
          <w:tcPr>
            <w:tcW w:w="479" w:type="pct"/>
            <w:tcBorders>
              <w:left w:val="nil"/>
              <w:right w:val="single" w:sz="4" w:space="0" w:color="auto"/>
            </w:tcBorders>
          </w:tcPr>
          <w:p w14:paraId="5502A46D" w14:textId="77777777" w:rsidR="006D3FA1" w:rsidRPr="00D326AF" w:rsidRDefault="006D3FA1" w:rsidP="006D3FA1">
            <w:pPr>
              <w:pStyle w:val="NoSpacing"/>
            </w:pPr>
          </w:p>
        </w:tc>
        <w:tc>
          <w:tcPr>
            <w:tcW w:w="479" w:type="pct"/>
            <w:tcBorders>
              <w:left w:val="single" w:sz="4" w:space="0" w:color="auto"/>
            </w:tcBorders>
            <w:vAlign w:val="bottom"/>
          </w:tcPr>
          <w:p w14:paraId="616AC47C" w14:textId="77777777" w:rsidR="006D3FA1" w:rsidRPr="005F5925" w:rsidRDefault="006D3FA1" w:rsidP="006D3FA1">
            <w:pPr>
              <w:pStyle w:val="NoSpacing"/>
            </w:pPr>
            <w:r w:rsidRPr="005F5925">
              <w:t>1.5150</w:t>
            </w:r>
          </w:p>
        </w:tc>
        <w:tc>
          <w:tcPr>
            <w:tcW w:w="484" w:type="pct"/>
            <w:vAlign w:val="center"/>
          </w:tcPr>
          <w:p w14:paraId="5800AF8C" w14:textId="77777777" w:rsidR="006D3FA1" w:rsidRPr="00D326AF" w:rsidRDefault="006D3FA1" w:rsidP="006D3FA1">
            <w:pPr>
              <w:pStyle w:val="NoSpacing"/>
            </w:pPr>
          </w:p>
        </w:tc>
        <w:tc>
          <w:tcPr>
            <w:tcW w:w="536" w:type="pct"/>
          </w:tcPr>
          <w:p w14:paraId="2D5B7A48" w14:textId="77777777" w:rsidR="006D3FA1" w:rsidRPr="00D326AF" w:rsidRDefault="006D3FA1" w:rsidP="006D3FA1">
            <w:pPr>
              <w:pStyle w:val="NoSpacing"/>
            </w:pPr>
          </w:p>
        </w:tc>
        <w:tc>
          <w:tcPr>
            <w:tcW w:w="536" w:type="pct"/>
          </w:tcPr>
          <w:p w14:paraId="296EEFA1" w14:textId="77777777" w:rsidR="006D3FA1" w:rsidRPr="00D326AF" w:rsidRDefault="006D3FA1" w:rsidP="006D3FA1">
            <w:pPr>
              <w:pStyle w:val="NoSpacing"/>
            </w:pPr>
          </w:p>
        </w:tc>
      </w:tr>
      <w:tr w:rsidR="006D3FA1" w:rsidRPr="00D034CC" w14:paraId="4DC35AB9" w14:textId="77777777" w:rsidTr="006D3FA1">
        <w:trPr>
          <w:jc w:val="center"/>
        </w:trPr>
        <w:tc>
          <w:tcPr>
            <w:tcW w:w="1045" w:type="pct"/>
            <w:vAlign w:val="center"/>
          </w:tcPr>
          <w:p w14:paraId="3070CC62" w14:textId="77777777" w:rsidR="006D3FA1" w:rsidRPr="00D034CC" w:rsidRDefault="006D3FA1" w:rsidP="006D3FA1">
            <w:pPr>
              <w:pStyle w:val="NoSpacing"/>
              <w:jc w:val="left"/>
            </w:pPr>
            <w:r w:rsidRPr="00D034CC">
              <w:rPr>
                <w:i/>
              </w:rPr>
              <w:t>n</w:t>
            </w:r>
            <w:r w:rsidRPr="00D034CC">
              <w:t xml:space="preserve"> (observations)</w:t>
            </w:r>
          </w:p>
        </w:tc>
        <w:tc>
          <w:tcPr>
            <w:tcW w:w="480" w:type="pct"/>
            <w:tcBorders>
              <w:left w:val="single" w:sz="4" w:space="0" w:color="auto"/>
            </w:tcBorders>
            <w:vAlign w:val="bottom"/>
          </w:tcPr>
          <w:p w14:paraId="725DA058" w14:textId="77777777" w:rsidR="006D3FA1" w:rsidRPr="006B4D7B" w:rsidRDefault="006D3FA1" w:rsidP="006D3FA1">
            <w:pPr>
              <w:pStyle w:val="NoSpacing"/>
            </w:pPr>
            <w:r w:rsidRPr="006B4D7B">
              <w:t>8</w:t>
            </w:r>
            <w:r>
              <w:t>,</w:t>
            </w:r>
            <w:r w:rsidRPr="006B4D7B">
              <w:t>304</w:t>
            </w:r>
          </w:p>
        </w:tc>
        <w:tc>
          <w:tcPr>
            <w:tcW w:w="482" w:type="pct"/>
            <w:vAlign w:val="bottom"/>
          </w:tcPr>
          <w:p w14:paraId="0CDD3A85" w14:textId="77777777" w:rsidR="006D3FA1" w:rsidRPr="00D326AF" w:rsidRDefault="006D3FA1" w:rsidP="006D3FA1">
            <w:pPr>
              <w:pStyle w:val="NoSpacing"/>
            </w:pPr>
          </w:p>
        </w:tc>
        <w:tc>
          <w:tcPr>
            <w:tcW w:w="479" w:type="pct"/>
            <w:vAlign w:val="center"/>
          </w:tcPr>
          <w:p w14:paraId="1E1ABF2F" w14:textId="77777777" w:rsidR="006D3FA1" w:rsidRPr="00D326AF" w:rsidRDefault="006D3FA1" w:rsidP="006D3FA1">
            <w:pPr>
              <w:pStyle w:val="NoSpacing"/>
            </w:pPr>
          </w:p>
        </w:tc>
        <w:tc>
          <w:tcPr>
            <w:tcW w:w="479" w:type="pct"/>
            <w:tcBorders>
              <w:left w:val="nil"/>
              <w:right w:val="single" w:sz="4" w:space="0" w:color="auto"/>
            </w:tcBorders>
          </w:tcPr>
          <w:p w14:paraId="032530C4" w14:textId="77777777" w:rsidR="006D3FA1" w:rsidRPr="00D326AF" w:rsidRDefault="006D3FA1" w:rsidP="006D3FA1">
            <w:pPr>
              <w:pStyle w:val="NoSpacing"/>
            </w:pPr>
          </w:p>
        </w:tc>
        <w:tc>
          <w:tcPr>
            <w:tcW w:w="479" w:type="pct"/>
            <w:tcBorders>
              <w:left w:val="single" w:sz="4" w:space="0" w:color="auto"/>
            </w:tcBorders>
            <w:vAlign w:val="bottom"/>
          </w:tcPr>
          <w:p w14:paraId="44CC75A4" w14:textId="77777777" w:rsidR="006D3FA1" w:rsidRPr="005F5925" w:rsidRDefault="006D3FA1" w:rsidP="006D3FA1">
            <w:pPr>
              <w:pStyle w:val="NoSpacing"/>
            </w:pPr>
            <w:r w:rsidRPr="005F5925">
              <w:t>8</w:t>
            </w:r>
            <w:r>
              <w:t>,</w:t>
            </w:r>
            <w:r w:rsidRPr="005F5925">
              <w:t>232</w:t>
            </w:r>
          </w:p>
        </w:tc>
        <w:tc>
          <w:tcPr>
            <w:tcW w:w="484" w:type="pct"/>
            <w:vAlign w:val="center"/>
          </w:tcPr>
          <w:p w14:paraId="72C9F563" w14:textId="77777777" w:rsidR="006D3FA1" w:rsidRPr="00D326AF" w:rsidRDefault="006D3FA1" w:rsidP="006D3FA1">
            <w:pPr>
              <w:pStyle w:val="NoSpacing"/>
            </w:pPr>
          </w:p>
        </w:tc>
        <w:tc>
          <w:tcPr>
            <w:tcW w:w="536" w:type="pct"/>
          </w:tcPr>
          <w:p w14:paraId="48D7BB85" w14:textId="77777777" w:rsidR="006D3FA1" w:rsidRPr="00D326AF" w:rsidRDefault="006D3FA1" w:rsidP="006D3FA1">
            <w:pPr>
              <w:pStyle w:val="NoSpacing"/>
            </w:pPr>
          </w:p>
        </w:tc>
        <w:tc>
          <w:tcPr>
            <w:tcW w:w="536" w:type="pct"/>
          </w:tcPr>
          <w:p w14:paraId="1741AE2B" w14:textId="77777777" w:rsidR="006D3FA1" w:rsidRPr="00D326AF" w:rsidRDefault="006D3FA1" w:rsidP="006D3FA1">
            <w:pPr>
              <w:pStyle w:val="NoSpacing"/>
            </w:pPr>
          </w:p>
        </w:tc>
      </w:tr>
      <w:tr w:rsidR="006D3FA1" w:rsidRPr="00D034CC" w14:paraId="5E286636" w14:textId="77777777" w:rsidTr="006D3FA1">
        <w:trPr>
          <w:jc w:val="center"/>
        </w:trPr>
        <w:tc>
          <w:tcPr>
            <w:tcW w:w="1045" w:type="pct"/>
            <w:vAlign w:val="center"/>
          </w:tcPr>
          <w:p w14:paraId="5A7C4066" w14:textId="77777777" w:rsidR="006D3FA1" w:rsidRPr="00D034CC" w:rsidRDefault="006D3FA1" w:rsidP="006D3FA1">
            <w:pPr>
              <w:pStyle w:val="NoSpacing"/>
              <w:jc w:val="left"/>
            </w:pPr>
            <w:r w:rsidRPr="00D034CC">
              <w:rPr>
                <w:i/>
              </w:rPr>
              <w:t>r</w:t>
            </w:r>
            <w:r w:rsidRPr="00D034CC">
              <w:t xml:space="preserve"> (respondents)</w:t>
            </w:r>
          </w:p>
        </w:tc>
        <w:tc>
          <w:tcPr>
            <w:tcW w:w="480" w:type="pct"/>
            <w:tcBorders>
              <w:left w:val="single" w:sz="4" w:space="0" w:color="auto"/>
            </w:tcBorders>
            <w:vAlign w:val="bottom"/>
          </w:tcPr>
          <w:p w14:paraId="6BBF770C" w14:textId="77777777" w:rsidR="006D3FA1" w:rsidRPr="006B4D7B" w:rsidRDefault="006D3FA1" w:rsidP="006D3FA1">
            <w:pPr>
              <w:pStyle w:val="NoSpacing"/>
            </w:pPr>
            <w:r w:rsidRPr="006B4D7B">
              <w:t>692</w:t>
            </w:r>
          </w:p>
        </w:tc>
        <w:tc>
          <w:tcPr>
            <w:tcW w:w="482" w:type="pct"/>
            <w:vAlign w:val="bottom"/>
          </w:tcPr>
          <w:p w14:paraId="2B46FA14" w14:textId="77777777" w:rsidR="006D3FA1" w:rsidRPr="00D326AF" w:rsidRDefault="006D3FA1" w:rsidP="006D3FA1">
            <w:pPr>
              <w:pStyle w:val="NoSpacing"/>
            </w:pPr>
          </w:p>
        </w:tc>
        <w:tc>
          <w:tcPr>
            <w:tcW w:w="479" w:type="pct"/>
            <w:vAlign w:val="center"/>
          </w:tcPr>
          <w:p w14:paraId="5CF48856" w14:textId="77777777" w:rsidR="006D3FA1" w:rsidRPr="00D326AF" w:rsidRDefault="006D3FA1" w:rsidP="006D3FA1">
            <w:pPr>
              <w:pStyle w:val="NoSpacing"/>
            </w:pPr>
          </w:p>
        </w:tc>
        <w:tc>
          <w:tcPr>
            <w:tcW w:w="479" w:type="pct"/>
            <w:tcBorders>
              <w:left w:val="nil"/>
              <w:right w:val="single" w:sz="4" w:space="0" w:color="auto"/>
            </w:tcBorders>
          </w:tcPr>
          <w:p w14:paraId="2C1F387D" w14:textId="77777777" w:rsidR="006D3FA1" w:rsidRPr="00D326AF" w:rsidRDefault="006D3FA1" w:rsidP="006D3FA1">
            <w:pPr>
              <w:pStyle w:val="NoSpacing"/>
            </w:pPr>
          </w:p>
        </w:tc>
        <w:tc>
          <w:tcPr>
            <w:tcW w:w="479" w:type="pct"/>
            <w:tcBorders>
              <w:left w:val="single" w:sz="4" w:space="0" w:color="auto"/>
            </w:tcBorders>
            <w:vAlign w:val="bottom"/>
          </w:tcPr>
          <w:p w14:paraId="44C6E6CE" w14:textId="77777777" w:rsidR="006D3FA1" w:rsidRPr="005F5925" w:rsidRDefault="006D3FA1" w:rsidP="006D3FA1">
            <w:pPr>
              <w:pStyle w:val="NoSpacing"/>
            </w:pPr>
            <w:r w:rsidRPr="005F5925">
              <w:t>686</w:t>
            </w:r>
          </w:p>
        </w:tc>
        <w:tc>
          <w:tcPr>
            <w:tcW w:w="484" w:type="pct"/>
            <w:vAlign w:val="center"/>
          </w:tcPr>
          <w:p w14:paraId="1D914D0C" w14:textId="77777777" w:rsidR="006D3FA1" w:rsidRPr="00D326AF" w:rsidRDefault="006D3FA1" w:rsidP="006D3FA1">
            <w:pPr>
              <w:pStyle w:val="NoSpacing"/>
            </w:pPr>
          </w:p>
        </w:tc>
        <w:tc>
          <w:tcPr>
            <w:tcW w:w="536" w:type="pct"/>
          </w:tcPr>
          <w:p w14:paraId="6A458186" w14:textId="77777777" w:rsidR="006D3FA1" w:rsidRPr="00D326AF" w:rsidRDefault="006D3FA1" w:rsidP="006D3FA1">
            <w:pPr>
              <w:pStyle w:val="NoSpacing"/>
            </w:pPr>
          </w:p>
        </w:tc>
        <w:tc>
          <w:tcPr>
            <w:tcW w:w="536" w:type="pct"/>
          </w:tcPr>
          <w:p w14:paraId="0786EC6A" w14:textId="77777777" w:rsidR="006D3FA1" w:rsidRPr="00D326AF" w:rsidRDefault="006D3FA1" w:rsidP="006D3FA1">
            <w:pPr>
              <w:pStyle w:val="NoSpacing"/>
            </w:pPr>
          </w:p>
        </w:tc>
      </w:tr>
      <w:tr w:rsidR="006D3FA1" w:rsidRPr="00D034CC" w14:paraId="60F07F50" w14:textId="77777777" w:rsidTr="006D3FA1">
        <w:trPr>
          <w:jc w:val="center"/>
        </w:trPr>
        <w:tc>
          <w:tcPr>
            <w:tcW w:w="1045" w:type="pct"/>
            <w:tcBorders>
              <w:bottom w:val="single" w:sz="4" w:space="0" w:color="auto"/>
            </w:tcBorders>
            <w:vAlign w:val="center"/>
          </w:tcPr>
          <w:p w14:paraId="4EE61F4D" w14:textId="77777777" w:rsidR="006D3FA1" w:rsidRPr="00D034CC" w:rsidRDefault="006D3FA1" w:rsidP="006D3FA1">
            <w:pPr>
              <w:pStyle w:val="NoSpacing"/>
              <w:jc w:val="left"/>
            </w:pPr>
            <w:r w:rsidRPr="00D034CC">
              <w:rPr>
                <w:i/>
              </w:rPr>
              <w:t>k</w:t>
            </w:r>
            <w:r w:rsidRPr="00D034CC">
              <w:t xml:space="preserve"> (parameters)</w:t>
            </w:r>
          </w:p>
        </w:tc>
        <w:tc>
          <w:tcPr>
            <w:tcW w:w="480" w:type="pct"/>
            <w:tcBorders>
              <w:left w:val="single" w:sz="4" w:space="0" w:color="auto"/>
              <w:bottom w:val="single" w:sz="4" w:space="0" w:color="auto"/>
            </w:tcBorders>
            <w:vAlign w:val="bottom"/>
          </w:tcPr>
          <w:p w14:paraId="6D4BA636" w14:textId="77777777" w:rsidR="006D3FA1" w:rsidRPr="006B4D7B" w:rsidRDefault="006D3FA1" w:rsidP="006D3FA1">
            <w:pPr>
              <w:pStyle w:val="NoSpacing"/>
            </w:pPr>
            <w:r w:rsidRPr="006B4D7B">
              <w:t>62</w:t>
            </w:r>
          </w:p>
        </w:tc>
        <w:tc>
          <w:tcPr>
            <w:tcW w:w="482" w:type="pct"/>
            <w:tcBorders>
              <w:bottom w:val="single" w:sz="4" w:space="0" w:color="auto"/>
            </w:tcBorders>
            <w:vAlign w:val="bottom"/>
          </w:tcPr>
          <w:p w14:paraId="0A344C46" w14:textId="77777777" w:rsidR="006D3FA1" w:rsidRPr="00D326AF" w:rsidRDefault="006D3FA1" w:rsidP="006D3FA1">
            <w:pPr>
              <w:pStyle w:val="NoSpacing"/>
            </w:pPr>
          </w:p>
        </w:tc>
        <w:tc>
          <w:tcPr>
            <w:tcW w:w="479" w:type="pct"/>
            <w:tcBorders>
              <w:bottom w:val="single" w:sz="4" w:space="0" w:color="auto"/>
            </w:tcBorders>
            <w:vAlign w:val="center"/>
          </w:tcPr>
          <w:p w14:paraId="135EC737" w14:textId="77777777" w:rsidR="006D3FA1" w:rsidRPr="00D326AF" w:rsidRDefault="006D3FA1" w:rsidP="006D3FA1">
            <w:pPr>
              <w:pStyle w:val="NoSpacing"/>
            </w:pPr>
          </w:p>
        </w:tc>
        <w:tc>
          <w:tcPr>
            <w:tcW w:w="479" w:type="pct"/>
            <w:tcBorders>
              <w:left w:val="nil"/>
              <w:bottom w:val="single" w:sz="4" w:space="0" w:color="auto"/>
              <w:right w:val="single" w:sz="4" w:space="0" w:color="auto"/>
            </w:tcBorders>
          </w:tcPr>
          <w:p w14:paraId="360D3BC8" w14:textId="77777777" w:rsidR="006D3FA1" w:rsidRPr="00D326AF" w:rsidRDefault="006D3FA1" w:rsidP="006D3FA1">
            <w:pPr>
              <w:pStyle w:val="NoSpacing"/>
            </w:pPr>
          </w:p>
        </w:tc>
        <w:tc>
          <w:tcPr>
            <w:tcW w:w="479" w:type="pct"/>
            <w:tcBorders>
              <w:left w:val="single" w:sz="4" w:space="0" w:color="auto"/>
              <w:bottom w:val="single" w:sz="4" w:space="0" w:color="auto"/>
            </w:tcBorders>
            <w:vAlign w:val="bottom"/>
          </w:tcPr>
          <w:p w14:paraId="34BB4757" w14:textId="77777777" w:rsidR="006D3FA1" w:rsidRPr="005F5925" w:rsidRDefault="006D3FA1" w:rsidP="006D3FA1">
            <w:pPr>
              <w:pStyle w:val="NoSpacing"/>
            </w:pPr>
            <w:r w:rsidRPr="005F5925">
              <w:t>62</w:t>
            </w:r>
          </w:p>
        </w:tc>
        <w:tc>
          <w:tcPr>
            <w:tcW w:w="484" w:type="pct"/>
            <w:tcBorders>
              <w:bottom w:val="single" w:sz="4" w:space="0" w:color="auto"/>
            </w:tcBorders>
            <w:vAlign w:val="center"/>
          </w:tcPr>
          <w:p w14:paraId="0FACACB9" w14:textId="77777777" w:rsidR="006D3FA1" w:rsidRPr="00D326AF" w:rsidRDefault="006D3FA1" w:rsidP="006D3FA1">
            <w:pPr>
              <w:pStyle w:val="NoSpacing"/>
            </w:pPr>
          </w:p>
        </w:tc>
        <w:tc>
          <w:tcPr>
            <w:tcW w:w="536" w:type="pct"/>
            <w:tcBorders>
              <w:bottom w:val="single" w:sz="4" w:space="0" w:color="auto"/>
            </w:tcBorders>
          </w:tcPr>
          <w:p w14:paraId="6E6B000F" w14:textId="77777777" w:rsidR="006D3FA1" w:rsidRPr="00D326AF" w:rsidRDefault="006D3FA1" w:rsidP="006D3FA1">
            <w:pPr>
              <w:pStyle w:val="NoSpacing"/>
            </w:pPr>
          </w:p>
        </w:tc>
        <w:tc>
          <w:tcPr>
            <w:tcW w:w="536" w:type="pct"/>
            <w:tcBorders>
              <w:bottom w:val="single" w:sz="4" w:space="0" w:color="auto"/>
            </w:tcBorders>
          </w:tcPr>
          <w:p w14:paraId="19EE2AE6" w14:textId="77777777" w:rsidR="006D3FA1" w:rsidRPr="00D326AF" w:rsidRDefault="006D3FA1" w:rsidP="006D3FA1">
            <w:pPr>
              <w:pStyle w:val="NoSpacing"/>
            </w:pPr>
          </w:p>
        </w:tc>
      </w:tr>
    </w:tbl>
    <w:p w14:paraId="0550FE07" w14:textId="77777777" w:rsidR="006D3FA1" w:rsidRPr="00D034CC" w:rsidRDefault="006D3FA1" w:rsidP="006D3FA1">
      <w:pPr>
        <w:spacing w:before="120"/>
        <w:rPr>
          <w:rFonts w:ascii="Garamond" w:hAnsi="Garamond" w:cs="Calibri Light"/>
          <w:sz w:val="20"/>
        </w:rPr>
      </w:pPr>
      <w:r w:rsidRPr="00D034CC">
        <w:rPr>
          <w:rFonts w:ascii="Garamond" w:hAnsi="Garamond" w:cs="Calibri Light"/>
          <w:sz w:val="20"/>
        </w:rPr>
        <w:t xml:space="preserve">Notes: ***, ** and * indicate 1%, 5% and 10% significance levels, respectively. Parameter estimates represent WTP expressed in EUR per month per household. Standard errors provided in parentheses. All parameters were assumed to be normally distributed with the exception of the cost, which was assumed log-normally distributed (estimated coefficients of the underlying normal distribution provided). The parameters of </w:t>
      </w:r>
      <w:r>
        <w:rPr>
          <w:rFonts w:ascii="Garamond" w:hAnsi="Garamond" w:cs="Calibri Light"/>
          <w:sz w:val="20"/>
        </w:rPr>
        <w:t xml:space="preserve">alternative specific constant, </w:t>
      </w:r>
      <w:r w:rsidRPr="00D034CC">
        <w:rPr>
          <w:rFonts w:ascii="Garamond" w:hAnsi="Garamond" w:cs="Calibri Light"/>
          <w:sz w:val="20"/>
        </w:rPr>
        <w:t xml:space="preserve">collection frequency and monthly cost per household were not treatment-specific. The model controls for scale (variance of the error term of utility function) differences between treatments. The frequency, cost and scale parameters were skipped for brevity – full results are available in the online supplement to this paper. </w:t>
      </w:r>
      <w:r w:rsidRPr="00D034CC">
        <w:rPr>
          <w:rFonts w:ascii="Garamond" w:hAnsi="Garamond" w:cs="Calibri Light"/>
          <w:sz w:val="20"/>
        </w:rPr>
        <w:br w:type="page"/>
      </w:r>
    </w:p>
    <w:p w14:paraId="0F2DFD7B" w14:textId="77777777" w:rsidR="006D3FA1" w:rsidRPr="00D034CC" w:rsidRDefault="006D3FA1" w:rsidP="006D3FA1">
      <w:pPr>
        <w:spacing w:before="120"/>
        <w:sectPr w:rsidR="006D3FA1" w:rsidRPr="00D034CC" w:rsidSect="00687440">
          <w:footerReference w:type="default" r:id="rId71"/>
          <w:pgSz w:w="16838" w:h="11906" w:orient="landscape"/>
          <w:pgMar w:top="1440" w:right="1440" w:bottom="1440" w:left="1440" w:header="708" w:footer="708" w:gutter="0"/>
          <w:cols w:space="708"/>
          <w:docGrid w:linePitch="360"/>
        </w:sectPr>
      </w:pPr>
    </w:p>
    <w:p w14:paraId="3B86F3A7" w14:textId="77777777" w:rsidR="006D3FA1" w:rsidRPr="00D034CC" w:rsidRDefault="006D3FA1" w:rsidP="006D3FA1">
      <w:pPr>
        <w:rPr>
          <w:rFonts w:ascii="Garamond" w:hAnsi="Garamond" w:cs="Calibri Light"/>
        </w:rPr>
      </w:pPr>
      <w:r w:rsidRPr="00D034CC">
        <w:rPr>
          <w:rFonts w:ascii="Garamond" w:hAnsi="Garamond" w:cs="Calibri Light"/>
        </w:rPr>
        <w:lastRenderedPageBreak/>
        <w:t xml:space="preserve">Table </w:t>
      </w:r>
      <w:r>
        <w:rPr>
          <w:rFonts w:ascii="Garamond" w:hAnsi="Garamond" w:cs="Calibri Light"/>
        </w:rPr>
        <w:t>5</w:t>
      </w:r>
      <w:r w:rsidRPr="00D034CC">
        <w:rPr>
          <w:rFonts w:ascii="Garamond" w:hAnsi="Garamond" w:cs="Calibri Light"/>
        </w:rPr>
        <w:t>. The results of the MXL models in WTP-space (EUR) representing consumers’ general preferences for the number of in-home sorting categories and the frequency of collection in future waste collection contracts – the effects of current/past behaviours</w:t>
      </w:r>
    </w:p>
    <w:tbl>
      <w:tblPr>
        <w:tblStyle w:val="TableGrid"/>
        <w:tblW w:w="4544"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7"/>
        <w:gridCol w:w="2143"/>
        <w:gridCol w:w="1084"/>
        <w:gridCol w:w="1087"/>
        <w:gridCol w:w="1084"/>
        <w:gridCol w:w="1084"/>
        <w:gridCol w:w="1069"/>
      </w:tblGrid>
      <w:tr w:rsidR="006D3FA1" w:rsidRPr="00D034CC" w14:paraId="23C1294C" w14:textId="77777777" w:rsidTr="006D3FA1">
        <w:trPr>
          <w:jc w:val="center"/>
        </w:trPr>
        <w:tc>
          <w:tcPr>
            <w:tcW w:w="395" w:type="pct"/>
            <w:tcBorders>
              <w:top w:val="single" w:sz="4" w:space="0" w:color="auto"/>
            </w:tcBorders>
          </w:tcPr>
          <w:p w14:paraId="433E1DD7" w14:textId="77777777" w:rsidR="006D3FA1" w:rsidRPr="00D034CC" w:rsidRDefault="006D3FA1" w:rsidP="006D3FA1">
            <w:pPr>
              <w:pStyle w:val="NoSpacing"/>
            </w:pPr>
          </w:p>
        </w:tc>
        <w:tc>
          <w:tcPr>
            <w:tcW w:w="1307" w:type="pct"/>
            <w:tcBorders>
              <w:top w:val="single" w:sz="4" w:space="0" w:color="auto"/>
            </w:tcBorders>
            <w:vAlign w:val="center"/>
          </w:tcPr>
          <w:p w14:paraId="410BA895" w14:textId="77777777" w:rsidR="006D3FA1" w:rsidRPr="00D034CC" w:rsidRDefault="006D3FA1" w:rsidP="006D3FA1">
            <w:pPr>
              <w:pStyle w:val="NoSpacing"/>
            </w:pPr>
          </w:p>
        </w:tc>
        <w:tc>
          <w:tcPr>
            <w:tcW w:w="1324" w:type="pct"/>
            <w:gridSpan w:val="2"/>
            <w:tcBorders>
              <w:top w:val="single" w:sz="4" w:space="0" w:color="auto"/>
              <w:left w:val="single" w:sz="4" w:space="0" w:color="auto"/>
              <w:bottom w:val="single" w:sz="4" w:space="0" w:color="auto"/>
            </w:tcBorders>
          </w:tcPr>
          <w:p w14:paraId="774F300C" w14:textId="77777777" w:rsidR="006D3FA1" w:rsidRDefault="006D3FA1" w:rsidP="006D3FA1">
            <w:pPr>
              <w:pStyle w:val="NoSpacing"/>
            </w:pPr>
            <w:r w:rsidRPr="00D034CC">
              <w:t xml:space="preserve">Baseline </w:t>
            </w:r>
            <w:r>
              <w:t>– T8</w:t>
            </w:r>
          </w:p>
          <w:p w14:paraId="33F326FC" w14:textId="77777777" w:rsidR="006D3FA1" w:rsidRPr="00D034CC" w:rsidRDefault="006D3FA1" w:rsidP="006D3FA1">
            <w:pPr>
              <w:pStyle w:val="NoSpacing"/>
            </w:pPr>
            <w:r>
              <w:rPr>
                <w:sz w:val="14"/>
              </w:rPr>
              <w:t>(C</w:t>
            </w:r>
            <w:r w:rsidRPr="00514FDC">
              <w:rPr>
                <w:sz w:val="14"/>
              </w:rPr>
              <w:t>ontrol group</w:t>
            </w:r>
            <w:r>
              <w:rPr>
                <w:sz w:val="14"/>
              </w:rPr>
              <w:t>)</w:t>
            </w:r>
          </w:p>
        </w:tc>
        <w:tc>
          <w:tcPr>
            <w:tcW w:w="1974" w:type="pct"/>
            <w:gridSpan w:val="3"/>
            <w:tcBorders>
              <w:top w:val="single" w:sz="4" w:space="0" w:color="auto"/>
              <w:bottom w:val="single" w:sz="4" w:space="0" w:color="auto"/>
              <w:right w:val="single" w:sz="4" w:space="0" w:color="auto"/>
            </w:tcBorders>
            <w:vAlign w:val="center"/>
          </w:tcPr>
          <w:p w14:paraId="122B574F" w14:textId="77777777" w:rsidR="006D3FA1" w:rsidRPr="00D034CC" w:rsidRDefault="006D3FA1" w:rsidP="006D3FA1">
            <w:pPr>
              <w:pStyle w:val="NoSpacing"/>
            </w:pPr>
            <w:r w:rsidRPr="00D034CC">
              <w:t>Interactions</w:t>
            </w:r>
          </w:p>
        </w:tc>
      </w:tr>
      <w:tr w:rsidR="006D3FA1" w:rsidRPr="00D034CC" w14:paraId="7D7B7C9A" w14:textId="77777777" w:rsidTr="006D3FA1">
        <w:trPr>
          <w:jc w:val="center"/>
        </w:trPr>
        <w:tc>
          <w:tcPr>
            <w:tcW w:w="395" w:type="pct"/>
            <w:tcBorders>
              <w:bottom w:val="single" w:sz="4" w:space="0" w:color="auto"/>
            </w:tcBorders>
          </w:tcPr>
          <w:p w14:paraId="445A19E8" w14:textId="77777777" w:rsidR="006D3FA1" w:rsidRPr="00D034CC" w:rsidRDefault="006D3FA1" w:rsidP="006D3FA1">
            <w:pPr>
              <w:pStyle w:val="NoSpacing"/>
            </w:pPr>
          </w:p>
        </w:tc>
        <w:tc>
          <w:tcPr>
            <w:tcW w:w="1307" w:type="pct"/>
            <w:tcBorders>
              <w:left w:val="nil"/>
              <w:bottom w:val="single" w:sz="4" w:space="0" w:color="auto"/>
              <w:right w:val="single" w:sz="4" w:space="0" w:color="auto"/>
            </w:tcBorders>
            <w:vAlign w:val="center"/>
          </w:tcPr>
          <w:p w14:paraId="4FA0B631" w14:textId="77777777" w:rsidR="006D3FA1" w:rsidRPr="00D034CC" w:rsidRDefault="006D3FA1" w:rsidP="006D3FA1">
            <w:pPr>
              <w:pStyle w:val="NoSpacing"/>
            </w:pPr>
          </w:p>
        </w:tc>
        <w:tc>
          <w:tcPr>
            <w:tcW w:w="661" w:type="pct"/>
            <w:tcBorders>
              <w:top w:val="single" w:sz="4" w:space="0" w:color="auto"/>
              <w:left w:val="single" w:sz="4" w:space="0" w:color="auto"/>
              <w:bottom w:val="single" w:sz="4" w:space="0" w:color="auto"/>
            </w:tcBorders>
            <w:vAlign w:val="center"/>
          </w:tcPr>
          <w:p w14:paraId="637A58A1" w14:textId="77777777" w:rsidR="006D3FA1" w:rsidRPr="00D034CC" w:rsidRDefault="006D3FA1" w:rsidP="006D3FA1">
            <w:pPr>
              <w:pStyle w:val="NoSpacing"/>
            </w:pPr>
            <w:r w:rsidRPr="00D034CC">
              <w:t>Mean</w:t>
            </w:r>
          </w:p>
        </w:tc>
        <w:tc>
          <w:tcPr>
            <w:tcW w:w="663" w:type="pct"/>
            <w:tcBorders>
              <w:top w:val="single" w:sz="4" w:space="0" w:color="auto"/>
              <w:bottom w:val="single" w:sz="4" w:space="0" w:color="auto"/>
            </w:tcBorders>
            <w:vAlign w:val="center"/>
          </w:tcPr>
          <w:p w14:paraId="67A708BB" w14:textId="77777777" w:rsidR="006D3FA1" w:rsidRPr="00D034CC" w:rsidRDefault="006D3FA1" w:rsidP="006D3FA1">
            <w:pPr>
              <w:pStyle w:val="NoSpacing"/>
            </w:pPr>
            <w:r w:rsidRPr="00D034CC">
              <w:t>St. Dev.</w:t>
            </w:r>
          </w:p>
        </w:tc>
        <w:tc>
          <w:tcPr>
            <w:tcW w:w="661" w:type="pct"/>
            <w:tcBorders>
              <w:top w:val="single" w:sz="4" w:space="0" w:color="auto"/>
              <w:bottom w:val="single" w:sz="4" w:space="0" w:color="auto"/>
            </w:tcBorders>
            <w:vAlign w:val="center"/>
          </w:tcPr>
          <w:p w14:paraId="0E06CB86" w14:textId="77777777" w:rsidR="006D3FA1" w:rsidRPr="00D034CC" w:rsidRDefault="006D3FA1" w:rsidP="006D3FA1">
            <w:pPr>
              <w:pStyle w:val="NoSpacing"/>
            </w:pPr>
            <w:r w:rsidRPr="00D034CC">
              <w:t>T1</w:t>
            </w:r>
            <w:r>
              <w:br/>
            </w:r>
            <w:r>
              <w:rPr>
                <w:sz w:val="14"/>
              </w:rPr>
              <w:t>(</w:t>
            </w:r>
            <w:r w:rsidRPr="00514FDC">
              <w:rPr>
                <w:sz w:val="14"/>
              </w:rPr>
              <w:t>Poland: 10%</w:t>
            </w:r>
            <w:r>
              <w:rPr>
                <w:sz w:val="14"/>
              </w:rPr>
              <w:t>)</w:t>
            </w:r>
          </w:p>
        </w:tc>
        <w:tc>
          <w:tcPr>
            <w:tcW w:w="661" w:type="pct"/>
            <w:tcBorders>
              <w:top w:val="single" w:sz="4" w:space="0" w:color="auto"/>
              <w:left w:val="nil"/>
              <w:bottom w:val="single" w:sz="4" w:space="0" w:color="auto"/>
            </w:tcBorders>
            <w:vAlign w:val="center"/>
          </w:tcPr>
          <w:p w14:paraId="35BA8223" w14:textId="77777777" w:rsidR="006D3FA1" w:rsidRPr="00D034CC" w:rsidRDefault="006D3FA1" w:rsidP="006D3FA1">
            <w:pPr>
              <w:pStyle w:val="NoSpacing"/>
            </w:pPr>
            <w:r w:rsidRPr="00D034CC">
              <w:t>T2</w:t>
            </w:r>
            <w:r>
              <w:br/>
            </w:r>
            <w:r>
              <w:rPr>
                <w:sz w:val="14"/>
              </w:rPr>
              <w:t>(</w:t>
            </w:r>
            <w:r w:rsidRPr="00514FDC">
              <w:rPr>
                <w:sz w:val="14"/>
              </w:rPr>
              <w:t>Poland: 44%</w:t>
            </w:r>
            <w:r>
              <w:rPr>
                <w:sz w:val="14"/>
              </w:rPr>
              <w:t>)</w:t>
            </w:r>
          </w:p>
        </w:tc>
        <w:tc>
          <w:tcPr>
            <w:tcW w:w="652" w:type="pct"/>
            <w:tcBorders>
              <w:top w:val="single" w:sz="4" w:space="0" w:color="auto"/>
              <w:bottom w:val="single" w:sz="4" w:space="0" w:color="auto"/>
              <w:right w:val="single" w:sz="4" w:space="0" w:color="auto"/>
            </w:tcBorders>
            <w:vAlign w:val="center"/>
          </w:tcPr>
          <w:p w14:paraId="4F1F43DE" w14:textId="77777777" w:rsidR="006D3FA1" w:rsidRPr="00D034CC" w:rsidRDefault="006D3FA1" w:rsidP="006D3FA1">
            <w:pPr>
              <w:pStyle w:val="NoSpacing"/>
            </w:pPr>
            <w:r w:rsidRPr="00D034CC">
              <w:t>T3</w:t>
            </w:r>
            <w:r>
              <w:br/>
            </w:r>
            <w:r>
              <w:rPr>
                <w:sz w:val="14"/>
              </w:rPr>
              <w:t>(</w:t>
            </w:r>
            <w:r w:rsidRPr="00514FDC">
              <w:rPr>
                <w:sz w:val="14"/>
              </w:rPr>
              <w:t>Poland: 69%</w:t>
            </w:r>
            <w:r>
              <w:rPr>
                <w:sz w:val="14"/>
              </w:rPr>
              <w:t>)</w:t>
            </w:r>
          </w:p>
        </w:tc>
      </w:tr>
      <w:tr w:rsidR="006D3FA1" w:rsidRPr="00D034CC" w14:paraId="04D426FD" w14:textId="77777777" w:rsidTr="006D3FA1">
        <w:trPr>
          <w:jc w:val="center"/>
        </w:trPr>
        <w:tc>
          <w:tcPr>
            <w:tcW w:w="395" w:type="pct"/>
            <w:vMerge w:val="restart"/>
            <w:textDirection w:val="btLr"/>
          </w:tcPr>
          <w:p w14:paraId="056821CD" w14:textId="77777777" w:rsidR="006D3FA1" w:rsidRPr="00F74A45" w:rsidRDefault="006D3FA1" w:rsidP="006D3FA1">
            <w:pPr>
              <w:pStyle w:val="NoSpacing"/>
              <w:rPr>
                <w:sz w:val="18"/>
              </w:rPr>
            </w:pPr>
            <w:r w:rsidRPr="00F74A45">
              <w:rPr>
                <w:sz w:val="18"/>
              </w:rPr>
              <w:t xml:space="preserve">Currently </w:t>
            </w:r>
            <w:r w:rsidRPr="00F74A45">
              <w:rPr>
                <w:sz w:val="18"/>
              </w:rPr>
              <w:br/>
              <w:t>do not sort</w:t>
            </w:r>
          </w:p>
        </w:tc>
        <w:tc>
          <w:tcPr>
            <w:tcW w:w="1307" w:type="pct"/>
            <w:vAlign w:val="center"/>
          </w:tcPr>
          <w:p w14:paraId="06E560B6" w14:textId="77777777" w:rsidR="006D3FA1" w:rsidRPr="00D034CC" w:rsidRDefault="006D3FA1" w:rsidP="006D3FA1">
            <w:pPr>
              <w:pStyle w:val="NoSpacing"/>
              <w:jc w:val="left"/>
            </w:pPr>
            <w:r w:rsidRPr="00D034CC">
              <w:t xml:space="preserve">Sort in 2 categories </w:t>
            </w:r>
            <w:r w:rsidRPr="00D034CC">
              <w:br/>
              <w:t>(vs. no in-home sorting)</w:t>
            </w:r>
          </w:p>
        </w:tc>
        <w:tc>
          <w:tcPr>
            <w:tcW w:w="661" w:type="pct"/>
            <w:tcBorders>
              <w:left w:val="single" w:sz="4" w:space="0" w:color="auto"/>
            </w:tcBorders>
            <w:vAlign w:val="bottom"/>
          </w:tcPr>
          <w:p w14:paraId="28BBD22D" w14:textId="77777777" w:rsidR="006D3FA1" w:rsidRPr="007A479F" w:rsidRDefault="006D3FA1" w:rsidP="006D3FA1">
            <w:pPr>
              <w:pStyle w:val="NoSpacing"/>
            </w:pPr>
            <w:r w:rsidRPr="007A479F">
              <w:t>-1.20*</w:t>
            </w:r>
            <w:r w:rsidRPr="007A479F">
              <w:br/>
              <w:t>(0.66)</w:t>
            </w:r>
          </w:p>
        </w:tc>
        <w:tc>
          <w:tcPr>
            <w:tcW w:w="663" w:type="pct"/>
            <w:vAlign w:val="bottom"/>
          </w:tcPr>
          <w:p w14:paraId="487ADAB2" w14:textId="77777777" w:rsidR="006D3FA1" w:rsidRPr="007A479F" w:rsidRDefault="006D3FA1" w:rsidP="006D3FA1">
            <w:pPr>
              <w:pStyle w:val="NoSpacing"/>
            </w:pPr>
            <w:r w:rsidRPr="007A479F">
              <w:t>6.60***</w:t>
            </w:r>
            <w:r w:rsidRPr="007A479F">
              <w:br/>
              <w:t>(0.16)</w:t>
            </w:r>
          </w:p>
        </w:tc>
        <w:tc>
          <w:tcPr>
            <w:tcW w:w="661" w:type="pct"/>
            <w:vAlign w:val="bottom"/>
          </w:tcPr>
          <w:p w14:paraId="2C24AA0B" w14:textId="77777777" w:rsidR="006D3FA1" w:rsidRPr="007A479F" w:rsidRDefault="006D3FA1" w:rsidP="006D3FA1">
            <w:pPr>
              <w:pStyle w:val="NoSpacing"/>
            </w:pPr>
            <w:r w:rsidRPr="007A479F">
              <w:t>2.31***</w:t>
            </w:r>
            <w:r w:rsidRPr="007A479F">
              <w:br/>
              <w:t>(0.72)</w:t>
            </w:r>
          </w:p>
        </w:tc>
        <w:tc>
          <w:tcPr>
            <w:tcW w:w="661" w:type="pct"/>
            <w:tcBorders>
              <w:left w:val="nil"/>
            </w:tcBorders>
            <w:vAlign w:val="bottom"/>
          </w:tcPr>
          <w:p w14:paraId="159C377F" w14:textId="77777777" w:rsidR="006D3FA1" w:rsidRPr="007A479F" w:rsidRDefault="006D3FA1" w:rsidP="006D3FA1">
            <w:pPr>
              <w:pStyle w:val="NoSpacing"/>
            </w:pPr>
            <w:r w:rsidRPr="007A479F">
              <w:t>4.24***</w:t>
            </w:r>
            <w:r w:rsidRPr="007A479F">
              <w:br/>
              <w:t>(0.71)</w:t>
            </w:r>
          </w:p>
        </w:tc>
        <w:tc>
          <w:tcPr>
            <w:tcW w:w="652" w:type="pct"/>
            <w:tcBorders>
              <w:right w:val="single" w:sz="4" w:space="0" w:color="auto"/>
            </w:tcBorders>
            <w:vAlign w:val="bottom"/>
          </w:tcPr>
          <w:p w14:paraId="2509D243" w14:textId="77777777" w:rsidR="006D3FA1" w:rsidRPr="007A479F" w:rsidRDefault="006D3FA1" w:rsidP="006D3FA1">
            <w:pPr>
              <w:pStyle w:val="NoSpacing"/>
            </w:pPr>
            <w:r w:rsidRPr="007A479F">
              <w:t>5.60***</w:t>
            </w:r>
            <w:r w:rsidRPr="007A479F">
              <w:br/>
              <w:t>(0.77)</w:t>
            </w:r>
          </w:p>
        </w:tc>
      </w:tr>
      <w:tr w:rsidR="006D3FA1" w:rsidRPr="00D034CC" w14:paraId="7B9A72C2" w14:textId="77777777" w:rsidTr="006D3FA1">
        <w:trPr>
          <w:jc w:val="center"/>
        </w:trPr>
        <w:tc>
          <w:tcPr>
            <w:tcW w:w="395" w:type="pct"/>
            <w:vMerge/>
            <w:textDirection w:val="btLr"/>
          </w:tcPr>
          <w:p w14:paraId="59E878CC" w14:textId="77777777" w:rsidR="006D3FA1" w:rsidRPr="00F74A45" w:rsidRDefault="006D3FA1" w:rsidP="006D3FA1">
            <w:pPr>
              <w:pStyle w:val="NoSpacing"/>
              <w:rPr>
                <w:sz w:val="18"/>
              </w:rPr>
            </w:pPr>
          </w:p>
        </w:tc>
        <w:tc>
          <w:tcPr>
            <w:tcW w:w="1307" w:type="pct"/>
            <w:vAlign w:val="center"/>
          </w:tcPr>
          <w:p w14:paraId="466F0F7D" w14:textId="77777777" w:rsidR="006D3FA1" w:rsidRPr="00D034CC" w:rsidRDefault="006D3FA1" w:rsidP="006D3FA1">
            <w:pPr>
              <w:pStyle w:val="NoSpacing"/>
              <w:jc w:val="left"/>
            </w:pPr>
            <w:r w:rsidRPr="00D034CC">
              <w:t xml:space="preserve">Sort in 3 categories </w:t>
            </w:r>
            <w:r w:rsidRPr="00D034CC">
              <w:br/>
              <w:t>(vs. no in-home sorting)</w:t>
            </w:r>
          </w:p>
        </w:tc>
        <w:tc>
          <w:tcPr>
            <w:tcW w:w="661" w:type="pct"/>
            <w:tcBorders>
              <w:left w:val="single" w:sz="4" w:space="0" w:color="auto"/>
            </w:tcBorders>
            <w:vAlign w:val="bottom"/>
          </w:tcPr>
          <w:p w14:paraId="2DB1FF09" w14:textId="77777777" w:rsidR="006D3FA1" w:rsidRPr="007A479F" w:rsidRDefault="006D3FA1" w:rsidP="006D3FA1">
            <w:pPr>
              <w:pStyle w:val="NoSpacing"/>
            </w:pPr>
            <w:r w:rsidRPr="007A479F">
              <w:t>-4.76***</w:t>
            </w:r>
            <w:r w:rsidRPr="007A479F">
              <w:br/>
              <w:t>(0.31)</w:t>
            </w:r>
          </w:p>
        </w:tc>
        <w:tc>
          <w:tcPr>
            <w:tcW w:w="663" w:type="pct"/>
            <w:vAlign w:val="bottom"/>
          </w:tcPr>
          <w:p w14:paraId="2091C0D5" w14:textId="77777777" w:rsidR="006D3FA1" w:rsidRPr="007A479F" w:rsidRDefault="006D3FA1" w:rsidP="006D3FA1">
            <w:pPr>
              <w:pStyle w:val="NoSpacing"/>
            </w:pPr>
            <w:r w:rsidRPr="007A479F">
              <w:t>9.40***</w:t>
            </w:r>
            <w:r w:rsidRPr="007A479F">
              <w:br/>
              <w:t>(0.19)</w:t>
            </w:r>
          </w:p>
        </w:tc>
        <w:tc>
          <w:tcPr>
            <w:tcW w:w="661" w:type="pct"/>
            <w:vAlign w:val="bottom"/>
          </w:tcPr>
          <w:p w14:paraId="129F6693" w14:textId="77777777" w:rsidR="006D3FA1" w:rsidRPr="007A479F" w:rsidRDefault="006D3FA1" w:rsidP="006D3FA1">
            <w:pPr>
              <w:pStyle w:val="NoSpacing"/>
            </w:pPr>
            <w:r w:rsidRPr="007A479F">
              <w:t>4.11***</w:t>
            </w:r>
            <w:r w:rsidRPr="007A479F">
              <w:br/>
              <w:t>(0.33)</w:t>
            </w:r>
          </w:p>
        </w:tc>
        <w:tc>
          <w:tcPr>
            <w:tcW w:w="661" w:type="pct"/>
            <w:tcBorders>
              <w:left w:val="nil"/>
            </w:tcBorders>
            <w:vAlign w:val="bottom"/>
          </w:tcPr>
          <w:p w14:paraId="082EDBEA" w14:textId="77777777" w:rsidR="006D3FA1" w:rsidRPr="007A479F" w:rsidRDefault="006D3FA1" w:rsidP="006D3FA1">
            <w:pPr>
              <w:pStyle w:val="NoSpacing"/>
            </w:pPr>
            <w:r w:rsidRPr="007A479F">
              <w:t>8.49***</w:t>
            </w:r>
            <w:r w:rsidRPr="007A479F">
              <w:br/>
              <w:t>(0.34)</w:t>
            </w:r>
          </w:p>
        </w:tc>
        <w:tc>
          <w:tcPr>
            <w:tcW w:w="652" w:type="pct"/>
            <w:tcBorders>
              <w:right w:val="single" w:sz="4" w:space="0" w:color="auto"/>
            </w:tcBorders>
            <w:vAlign w:val="bottom"/>
          </w:tcPr>
          <w:p w14:paraId="08B75091" w14:textId="77777777" w:rsidR="006D3FA1" w:rsidRPr="007A479F" w:rsidRDefault="006D3FA1" w:rsidP="006D3FA1">
            <w:pPr>
              <w:pStyle w:val="NoSpacing"/>
            </w:pPr>
            <w:r w:rsidRPr="007A479F">
              <w:t>6.51***</w:t>
            </w:r>
            <w:r w:rsidRPr="007A479F">
              <w:br/>
              <w:t>(0.48)</w:t>
            </w:r>
          </w:p>
        </w:tc>
      </w:tr>
      <w:tr w:rsidR="006D3FA1" w:rsidRPr="00D034CC" w14:paraId="609B54E5" w14:textId="77777777" w:rsidTr="006D3FA1">
        <w:trPr>
          <w:jc w:val="center"/>
        </w:trPr>
        <w:tc>
          <w:tcPr>
            <w:tcW w:w="395" w:type="pct"/>
            <w:vMerge/>
            <w:textDirection w:val="btLr"/>
          </w:tcPr>
          <w:p w14:paraId="6F31837F" w14:textId="77777777" w:rsidR="006D3FA1" w:rsidRPr="00F74A45" w:rsidRDefault="006D3FA1" w:rsidP="006D3FA1">
            <w:pPr>
              <w:pStyle w:val="NoSpacing"/>
              <w:rPr>
                <w:sz w:val="18"/>
              </w:rPr>
            </w:pPr>
          </w:p>
        </w:tc>
        <w:tc>
          <w:tcPr>
            <w:tcW w:w="1307" w:type="pct"/>
            <w:vAlign w:val="center"/>
          </w:tcPr>
          <w:p w14:paraId="598E8543" w14:textId="77777777" w:rsidR="006D3FA1" w:rsidRPr="00D034CC" w:rsidRDefault="006D3FA1" w:rsidP="006D3FA1">
            <w:pPr>
              <w:pStyle w:val="NoSpacing"/>
              <w:jc w:val="left"/>
            </w:pPr>
            <w:r w:rsidRPr="00D034CC">
              <w:t xml:space="preserve">Sort in 5 categories </w:t>
            </w:r>
            <w:r w:rsidRPr="00D034CC">
              <w:br/>
              <w:t>(vs. no in-home sorting)</w:t>
            </w:r>
          </w:p>
        </w:tc>
        <w:tc>
          <w:tcPr>
            <w:tcW w:w="661" w:type="pct"/>
            <w:tcBorders>
              <w:left w:val="single" w:sz="4" w:space="0" w:color="auto"/>
            </w:tcBorders>
            <w:vAlign w:val="bottom"/>
          </w:tcPr>
          <w:p w14:paraId="4B9B4B5B" w14:textId="77777777" w:rsidR="006D3FA1" w:rsidRPr="007A479F" w:rsidRDefault="006D3FA1" w:rsidP="006D3FA1">
            <w:pPr>
              <w:pStyle w:val="NoSpacing"/>
            </w:pPr>
            <w:r w:rsidRPr="007A479F">
              <w:t>-6.86***</w:t>
            </w:r>
            <w:r w:rsidRPr="007A479F">
              <w:br/>
              <w:t>(0.68)</w:t>
            </w:r>
          </w:p>
        </w:tc>
        <w:tc>
          <w:tcPr>
            <w:tcW w:w="663" w:type="pct"/>
            <w:vAlign w:val="bottom"/>
          </w:tcPr>
          <w:p w14:paraId="1FA6D11B" w14:textId="77777777" w:rsidR="006D3FA1" w:rsidRPr="007A479F" w:rsidRDefault="006D3FA1" w:rsidP="006D3FA1">
            <w:pPr>
              <w:pStyle w:val="NoSpacing"/>
            </w:pPr>
            <w:r w:rsidRPr="007A479F">
              <w:t>11.60***</w:t>
            </w:r>
            <w:r w:rsidRPr="007A479F">
              <w:br/>
              <w:t>(0.38)</w:t>
            </w:r>
          </w:p>
        </w:tc>
        <w:tc>
          <w:tcPr>
            <w:tcW w:w="661" w:type="pct"/>
            <w:vAlign w:val="bottom"/>
          </w:tcPr>
          <w:p w14:paraId="5DB0B3A0" w14:textId="77777777" w:rsidR="006D3FA1" w:rsidRPr="007A479F" w:rsidRDefault="006D3FA1" w:rsidP="006D3FA1">
            <w:pPr>
              <w:pStyle w:val="NoSpacing"/>
            </w:pPr>
            <w:r w:rsidRPr="007A479F">
              <w:t>3.50***</w:t>
            </w:r>
            <w:r w:rsidRPr="007A479F">
              <w:br/>
              <w:t>(0.66)</w:t>
            </w:r>
          </w:p>
        </w:tc>
        <w:tc>
          <w:tcPr>
            <w:tcW w:w="661" w:type="pct"/>
            <w:tcBorders>
              <w:left w:val="nil"/>
            </w:tcBorders>
            <w:vAlign w:val="bottom"/>
          </w:tcPr>
          <w:p w14:paraId="5EE7F184" w14:textId="77777777" w:rsidR="006D3FA1" w:rsidRPr="007A479F" w:rsidRDefault="006D3FA1" w:rsidP="006D3FA1">
            <w:pPr>
              <w:pStyle w:val="NoSpacing"/>
            </w:pPr>
            <w:r w:rsidRPr="007A479F">
              <w:t>6.00***</w:t>
            </w:r>
            <w:r w:rsidRPr="007A479F">
              <w:br/>
              <w:t>(0.58)</w:t>
            </w:r>
          </w:p>
        </w:tc>
        <w:tc>
          <w:tcPr>
            <w:tcW w:w="652" w:type="pct"/>
            <w:tcBorders>
              <w:right w:val="single" w:sz="4" w:space="0" w:color="auto"/>
            </w:tcBorders>
            <w:vAlign w:val="bottom"/>
          </w:tcPr>
          <w:p w14:paraId="0329407B" w14:textId="77777777" w:rsidR="006D3FA1" w:rsidRPr="007A479F" w:rsidRDefault="006D3FA1" w:rsidP="006D3FA1">
            <w:pPr>
              <w:pStyle w:val="NoSpacing"/>
            </w:pPr>
            <w:r w:rsidRPr="007A479F">
              <w:t>0.84</w:t>
            </w:r>
            <w:r w:rsidRPr="007A479F">
              <w:br/>
              <w:t>(0.84)</w:t>
            </w:r>
          </w:p>
        </w:tc>
      </w:tr>
      <w:tr w:rsidR="006D3FA1" w:rsidRPr="00D034CC" w14:paraId="23818549" w14:textId="77777777" w:rsidTr="006D3FA1">
        <w:trPr>
          <w:jc w:val="center"/>
        </w:trPr>
        <w:tc>
          <w:tcPr>
            <w:tcW w:w="395" w:type="pct"/>
            <w:vMerge w:val="restart"/>
            <w:textDirection w:val="btLr"/>
          </w:tcPr>
          <w:p w14:paraId="4214C776" w14:textId="77777777" w:rsidR="006D3FA1" w:rsidRPr="00F74A45" w:rsidRDefault="006D3FA1" w:rsidP="006D3FA1">
            <w:pPr>
              <w:pStyle w:val="NoSpacing"/>
              <w:rPr>
                <w:sz w:val="18"/>
              </w:rPr>
            </w:pPr>
            <w:r>
              <w:rPr>
                <w:sz w:val="18"/>
              </w:rPr>
              <w:t xml:space="preserve">Currently sort in </w:t>
            </w:r>
            <w:r>
              <w:rPr>
                <w:sz w:val="18"/>
              </w:rPr>
              <w:br/>
              <w:t>2 categories</w:t>
            </w:r>
          </w:p>
        </w:tc>
        <w:tc>
          <w:tcPr>
            <w:tcW w:w="1307" w:type="pct"/>
            <w:vAlign w:val="center"/>
          </w:tcPr>
          <w:p w14:paraId="3234C46C" w14:textId="77777777" w:rsidR="006D3FA1" w:rsidRPr="00D034CC" w:rsidRDefault="006D3FA1" w:rsidP="006D3FA1">
            <w:pPr>
              <w:pStyle w:val="NoSpacing"/>
              <w:jc w:val="left"/>
            </w:pPr>
            <w:r w:rsidRPr="00D034CC">
              <w:t xml:space="preserve">Sort in 2 categories </w:t>
            </w:r>
            <w:r w:rsidRPr="00D034CC">
              <w:br/>
              <w:t>(vs. no in-home sorting)</w:t>
            </w:r>
          </w:p>
        </w:tc>
        <w:tc>
          <w:tcPr>
            <w:tcW w:w="661" w:type="pct"/>
            <w:tcBorders>
              <w:left w:val="single" w:sz="4" w:space="0" w:color="auto"/>
            </w:tcBorders>
            <w:vAlign w:val="bottom"/>
          </w:tcPr>
          <w:p w14:paraId="2D6032CF" w14:textId="77777777" w:rsidR="006D3FA1" w:rsidRPr="007A479F" w:rsidRDefault="006D3FA1" w:rsidP="006D3FA1">
            <w:pPr>
              <w:pStyle w:val="NoSpacing"/>
            </w:pPr>
            <w:r w:rsidRPr="007A479F">
              <w:t>5.82***</w:t>
            </w:r>
            <w:r w:rsidRPr="007A479F">
              <w:br/>
              <w:t>(0.32)</w:t>
            </w:r>
          </w:p>
        </w:tc>
        <w:tc>
          <w:tcPr>
            <w:tcW w:w="663" w:type="pct"/>
            <w:vAlign w:val="bottom"/>
          </w:tcPr>
          <w:p w14:paraId="5E8A054A" w14:textId="77777777" w:rsidR="006D3FA1" w:rsidRPr="007A479F" w:rsidRDefault="006D3FA1" w:rsidP="006D3FA1">
            <w:pPr>
              <w:pStyle w:val="NoSpacing"/>
            </w:pPr>
            <w:r w:rsidRPr="007A479F">
              <w:t>6.82***</w:t>
            </w:r>
            <w:r w:rsidRPr="007A479F">
              <w:br/>
              <w:t>(0.27)</w:t>
            </w:r>
          </w:p>
        </w:tc>
        <w:tc>
          <w:tcPr>
            <w:tcW w:w="661" w:type="pct"/>
            <w:vAlign w:val="bottom"/>
          </w:tcPr>
          <w:p w14:paraId="6FF9DCC5" w14:textId="77777777" w:rsidR="006D3FA1" w:rsidRPr="007A479F" w:rsidRDefault="006D3FA1" w:rsidP="006D3FA1">
            <w:pPr>
              <w:pStyle w:val="NoSpacing"/>
            </w:pPr>
            <w:r w:rsidRPr="007A479F">
              <w:t>-0.46</w:t>
            </w:r>
            <w:r w:rsidRPr="007A479F">
              <w:br/>
              <w:t>(0.41)</w:t>
            </w:r>
          </w:p>
        </w:tc>
        <w:tc>
          <w:tcPr>
            <w:tcW w:w="661" w:type="pct"/>
            <w:tcBorders>
              <w:left w:val="nil"/>
            </w:tcBorders>
            <w:vAlign w:val="bottom"/>
          </w:tcPr>
          <w:p w14:paraId="5F975931" w14:textId="77777777" w:rsidR="006D3FA1" w:rsidRPr="007A479F" w:rsidRDefault="006D3FA1" w:rsidP="006D3FA1">
            <w:pPr>
              <w:pStyle w:val="NoSpacing"/>
            </w:pPr>
            <w:r w:rsidRPr="007A479F">
              <w:t>0.16</w:t>
            </w:r>
            <w:r w:rsidRPr="007A479F">
              <w:br/>
              <w:t>(0.37)</w:t>
            </w:r>
          </w:p>
        </w:tc>
        <w:tc>
          <w:tcPr>
            <w:tcW w:w="652" w:type="pct"/>
            <w:tcBorders>
              <w:right w:val="single" w:sz="4" w:space="0" w:color="auto"/>
            </w:tcBorders>
            <w:vAlign w:val="bottom"/>
          </w:tcPr>
          <w:p w14:paraId="4C458EBB" w14:textId="77777777" w:rsidR="006D3FA1" w:rsidRPr="007A479F" w:rsidRDefault="006D3FA1" w:rsidP="006D3FA1">
            <w:pPr>
              <w:pStyle w:val="NoSpacing"/>
            </w:pPr>
            <w:r w:rsidRPr="007A479F">
              <w:t>-1.91***</w:t>
            </w:r>
            <w:r w:rsidRPr="007A479F">
              <w:br/>
              <w:t>(0.46)</w:t>
            </w:r>
          </w:p>
        </w:tc>
      </w:tr>
      <w:tr w:rsidR="006D3FA1" w:rsidRPr="00D034CC" w14:paraId="1CC8B61A" w14:textId="77777777" w:rsidTr="006D3FA1">
        <w:trPr>
          <w:jc w:val="center"/>
        </w:trPr>
        <w:tc>
          <w:tcPr>
            <w:tcW w:w="395" w:type="pct"/>
            <w:vMerge/>
          </w:tcPr>
          <w:p w14:paraId="3AE303D5" w14:textId="77777777" w:rsidR="006D3FA1" w:rsidRPr="00D034CC" w:rsidRDefault="006D3FA1" w:rsidP="006D3FA1">
            <w:pPr>
              <w:pStyle w:val="NoSpacing"/>
              <w:jc w:val="left"/>
            </w:pPr>
          </w:p>
        </w:tc>
        <w:tc>
          <w:tcPr>
            <w:tcW w:w="1307" w:type="pct"/>
            <w:vAlign w:val="center"/>
          </w:tcPr>
          <w:p w14:paraId="3216D2B4" w14:textId="77777777" w:rsidR="006D3FA1" w:rsidRPr="00D034CC" w:rsidRDefault="006D3FA1" w:rsidP="006D3FA1">
            <w:pPr>
              <w:pStyle w:val="NoSpacing"/>
              <w:jc w:val="left"/>
            </w:pPr>
            <w:r w:rsidRPr="00D034CC">
              <w:t xml:space="preserve">Sort in 3 categories </w:t>
            </w:r>
            <w:r w:rsidRPr="00D034CC">
              <w:br/>
              <w:t>(vs. no in-home sorting)</w:t>
            </w:r>
          </w:p>
        </w:tc>
        <w:tc>
          <w:tcPr>
            <w:tcW w:w="661" w:type="pct"/>
            <w:tcBorders>
              <w:left w:val="single" w:sz="4" w:space="0" w:color="auto"/>
            </w:tcBorders>
            <w:vAlign w:val="bottom"/>
          </w:tcPr>
          <w:p w14:paraId="309E1271" w14:textId="77777777" w:rsidR="006D3FA1" w:rsidRPr="007A479F" w:rsidRDefault="006D3FA1" w:rsidP="006D3FA1">
            <w:pPr>
              <w:pStyle w:val="NoSpacing"/>
            </w:pPr>
            <w:r w:rsidRPr="007A479F">
              <w:t>3.98***</w:t>
            </w:r>
            <w:r w:rsidRPr="007A479F">
              <w:br/>
              <w:t>(0.40)</w:t>
            </w:r>
          </w:p>
        </w:tc>
        <w:tc>
          <w:tcPr>
            <w:tcW w:w="663" w:type="pct"/>
            <w:vAlign w:val="bottom"/>
          </w:tcPr>
          <w:p w14:paraId="3B3644BB" w14:textId="77777777" w:rsidR="006D3FA1" w:rsidRPr="007A479F" w:rsidRDefault="006D3FA1" w:rsidP="006D3FA1">
            <w:pPr>
              <w:pStyle w:val="NoSpacing"/>
            </w:pPr>
            <w:r w:rsidRPr="007A479F">
              <w:t>8.65***</w:t>
            </w:r>
            <w:r w:rsidRPr="007A479F">
              <w:br/>
              <w:t>(0.29)</w:t>
            </w:r>
          </w:p>
        </w:tc>
        <w:tc>
          <w:tcPr>
            <w:tcW w:w="661" w:type="pct"/>
            <w:vAlign w:val="bottom"/>
          </w:tcPr>
          <w:p w14:paraId="2BF77EF2" w14:textId="77777777" w:rsidR="006D3FA1" w:rsidRPr="007A479F" w:rsidRDefault="006D3FA1" w:rsidP="006D3FA1">
            <w:pPr>
              <w:pStyle w:val="NoSpacing"/>
            </w:pPr>
            <w:r w:rsidRPr="007A479F">
              <w:t>0.84</w:t>
            </w:r>
            <w:r w:rsidRPr="007A479F">
              <w:br/>
              <w:t>(0.61)</w:t>
            </w:r>
          </w:p>
        </w:tc>
        <w:tc>
          <w:tcPr>
            <w:tcW w:w="661" w:type="pct"/>
            <w:tcBorders>
              <w:left w:val="nil"/>
            </w:tcBorders>
            <w:vAlign w:val="bottom"/>
          </w:tcPr>
          <w:p w14:paraId="50CDC88E" w14:textId="77777777" w:rsidR="006D3FA1" w:rsidRPr="007A479F" w:rsidRDefault="006D3FA1" w:rsidP="006D3FA1">
            <w:pPr>
              <w:pStyle w:val="NoSpacing"/>
            </w:pPr>
            <w:r w:rsidRPr="007A479F">
              <w:t>-0.10</w:t>
            </w:r>
            <w:r w:rsidRPr="007A479F">
              <w:br/>
              <w:t>(0.47)</w:t>
            </w:r>
          </w:p>
        </w:tc>
        <w:tc>
          <w:tcPr>
            <w:tcW w:w="652" w:type="pct"/>
            <w:tcBorders>
              <w:right w:val="single" w:sz="4" w:space="0" w:color="auto"/>
            </w:tcBorders>
            <w:vAlign w:val="bottom"/>
          </w:tcPr>
          <w:p w14:paraId="0193C3BC" w14:textId="77777777" w:rsidR="006D3FA1" w:rsidRPr="007A479F" w:rsidRDefault="006D3FA1" w:rsidP="006D3FA1">
            <w:pPr>
              <w:pStyle w:val="NoSpacing"/>
            </w:pPr>
            <w:r w:rsidRPr="007A479F">
              <w:t>-2.00***</w:t>
            </w:r>
            <w:r w:rsidRPr="007A479F">
              <w:br/>
              <w:t>(0.57)</w:t>
            </w:r>
          </w:p>
        </w:tc>
      </w:tr>
      <w:tr w:rsidR="006D3FA1" w:rsidRPr="00D034CC" w14:paraId="420E77C3" w14:textId="77777777" w:rsidTr="006D3FA1">
        <w:trPr>
          <w:jc w:val="center"/>
        </w:trPr>
        <w:tc>
          <w:tcPr>
            <w:tcW w:w="395" w:type="pct"/>
            <w:vMerge/>
          </w:tcPr>
          <w:p w14:paraId="5AFEBCC4" w14:textId="77777777" w:rsidR="006D3FA1" w:rsidRPr="00D034CC" w:rsidRDefault="006D3FA1" w:rsidP="006D3FA1">
            <w:pPr>
              <w:pStyle w:val="NoSpacing"/>
              <w:jc w:val="left"/>
            </w:pPr>
          </w:p>
        </w:tc>
        <w:tc>
          <w:tcPr>
            <w:tcW w:w="1307" w:type="pct"/>
            <w:vAlign w:val="center"/>
          </w:tcPr>
          <w:p w14:paraId="799C8ED1" w14:textId="77777777" w:rsidR="006D3FA1" w:rsidRPr="00D034CC" w:rsidRDefault="006D3FA1" w:rsidP="006D3FA1">
            <w:pPr>
              <w:pStyle w:val="NoSpacing"/>
              <w:jc w:val="left"/>
            </w:pPr>
            <w:r w:rsidRPr="00D034CC">
              <w:t xml:space="preserve">Sort in 5 categories </w:t>
            </w:r>
            <w:r w:rsidRPr="00D034CC">
              <w:br/>
              <w:t>(vs. no in-home sorting)</w:t>
            </w:r>
          </w:p>
        </w:tc>
        <w:tc>
          <w:tcPr>
            <w:tcW w:w="661" w:type="pct"/>
            <w:tcBorders>
              <w:left w:val="single" w:sz="4" w:space="0" w:color="auto"/>
            </w:tcBorders>
            <w:vAlign w:val="bottom"/>
          </w:tcPr>
          <w:p w14:paraId="061FE7C2" w14:textId="77777777" w:rsidR="006D3FA1" w:rsidRPr="007A479F" w:rsidRDefault="006D3FA1" w:rsidP="006D3FA1">
            <w:pPr>
              <w:pStyle w:val="NoSpacing"/>
            </w:pPr>
            <w:r w:rsidRPr="007A479F">
              <w:t>-5.28***</w:t>
            </w:r>
            <w:r w:rsidRPr="007A479F">
              <w:br/>
              <w:t>(0.62)</w:t>
            </w:r>
          </w:p>
        </w:tc>
        <w:tc>
          <w:tcPr>
            <w:tcW w:w="663" w:type="pct"/>
            <w:vAlign w:val="bottom"/>
          </w:tcPr>
          <w:p w14:paraId="110AAC76" w14:textId="77777777" w:rsidR="006D3FA1" w:rsidRPr="007A479F" w:rsidRDefault="006D3FA1" w:rsidP="006D3FA1">
            <w:pPr>
              <w:pStyle w:val="NoSpacing"/>
            </w:pPr>
            <w:r w:rsidRPr="007A479F">
              <w:t>12.56***</w:t>
            </w:r>
            <w:r w:rsidRPr="007A479F">
              <w:br/>
              <w:t>(0.44)</w:t>
            </w:r>
          </w:p>
        </w:tc>
        <w:tc>
          <w:tcPr>
            <w:tcW w:w="661" w:type="pct"/>
            <w:vAlign w:val="bottom"/>
          </w:tcPr>
          <w:p w14:paraId="6186DA12" w14:textId="77777777" w:rsidR="006D3FA1" w:rsidRPr="007A479F" w:rsidRDefault="006D3FA1" w:rsidP="006D3FA1">
            <w:pPr>
              <w:pStyle w:val="NoSpacing"/>
            </w:pPr>
            <w:r w:rsidRPr="007A479F">
              <w:t>5.93***</w:t>
            </w:r>
            <w:r w:rsidRPr="007A479F">
              <w:br/>
              <w:t>(0.59)</w:t>
            </w:r>
          </w:p>
        </w:tc>
        <w:tc>
          <w:tcPr>
            <w:tcW w:w="661" w:type="pct"/>
            <w:tcBorders>
              <w:left w:val="nil"/>
            </w:tcBorders>
            <w:vAlign w:val="bottom"/>
          </w:tcPr>
          <w:p w14:paraId="0D68CF04" w14:textId="77777777" w:rsidR="006D3FA1" w:rsidRPr="007A479F" w:rsidRDefault="006D3FA1" w:rsidP="006D3FA1">
            <w:pPr>
              <w:pStyle w:val="NoSpacing"/>
            </w:pPr>
            <w:r w:rsidRPr="007A479F">
              <w:t>2.90***</w:t>
            </w:r>
            <w:r w:rsidRPr="007A479F">
              <w:br/>
              <w:t>(0.56)</w:t>
            </w:r>
          </w:p>
        </w:tc>
        <w:tc>
          <w:tcPr>
            <w:tcW w:w="652" w:type="pct"/>
            <w:tcBorders>
              <w:right w:val="single" w:sz="4" w:space="0" w:color="auto"/>
            </w:tcBorders>
            <w:vAlign w:val="bottom"/>
          </w:tcPr>
          <w:p w14:paraId="08DA8434" w14:textId="77777777" w:rsidR="006D3FA1" w:rsidRPr="007A479F" w:rsidRDefault="006D3FA1" w:rsidP="006D3FA1">
            <w:pPr>
              <w:pStyle w:val="NoSpacing"/>
            </w:pPr>
            <w:r w:rsidRPr="007A479F">
              <w:t>-1.60***</w:t>
            </w:r>
            <w:r w:rsidRPr="007A479F">
              <w:br/>
              <w:t>(0.60)</w:t>
            </w:r>
          </w:p>
        </w:tc>
      </w:tr>
      <w:tr w:rsidR="006D3FA1" w:rsidRPr="00D034CC" w14:paraId="59172E21" w14:textId="77777777" w:rsidTr="006D3FA1">
        <w:trPr>
          <w:jc w:val="center"/>
        </w:trPr>
        <w:tc>
          <w:tcPr>
            <w:tcW w:w="395" w:type="pct"/>
            <w:vMerge w:val="restart"/>
            <w:textDirection w:val="btLr"/>
            <w:vAlign w:val="center"/>
          </w:tcPr>
          <w:p w14:paraId="40154882" w14:textId="77777777" w:rsidR="006D3FA1" w:rsidRPr="00D034CC" w:rsidRDefault="006D3FA1" w:rsidP="006D3FA1">
            <w:pPr>
              <w:pStyle w:val="NoSpacing"/>
            </w:pPr>
            <w:r>
              <w:rPr>
                <w:sz w:val="18"/>
              </w:rPr>
              <w:t xml:space="preserve">Currently sort in </w:t>
            </w:r>
            <w:r>
              <w:rPr>
                <w:sz w:val="18"/>
              </w:rPr>
              <w:br/>
              <w:t>3 categories</w:t>
            </w:r>
          </w:p>
        </w:tc>
        <w:tc>
          <w:tcPr>
            <w:tcW w:w="1307" w:type="pct"/>
            <w:vAlign w:val="center"/>
          </w:tcPr>
          <w:p w14:paraId="0B8B86CF" w14:textId="77777777" w:rsidR="006D3FA1" w:rsidRPr="00D034CC" w:rsidRDefault="006D3FA1" w:rsidP="006D3FA1">
            <w:pPr>
              <w:pStyle w:val="NoSpacing"/>
              <w:jc w:val="left"/>
            </w:pPr>
            <w:r w:rsidRPr="00D034CC">
              <w:t xml:space="preserve">Sort in 2 categories </w:t>
            </w:r>
            <w:r w:rsidRPr="00D034CC">
              <w:br/>
              <w:t>(vs. no in-home sorting)</w:t>
            </w:r>
          </w:p>
        </w:tc>
        <w:tc>
          <w:tcPr>
            <w:tcW w:w="661" w:type="pct"/>
            <w:tcBorders>
              <w:left w:val="single" w:sz="4" w:space="0" w:color="auto"/>
            </w:tcBorders>
            <w:vAlign w:val="bottom"/>
          </w:tcPr>
          <w:p w14:paraId="02BF760A" w14:textId="77777777" w:rsidR="006D3FA1" w:rsidRPr="007A479F" w:rsidRDefault="006D3FA1" w:rsidP="006D3FA1">
            <w:pPr>
              <w:pStyle w:val="NoSpacing"/>
            </w:pPr>
            <w:r w:rsidRPr="007A479F">
              <w:t>4.54***</w:t>
            </w:r>
            <w:r w:rsidRPr="007A479F">
              <w:br/>
              <w:t>(0.30)</w:t>
            </w:r>
          </w:p>
        </w:tc>
        <w:tc>
          <w:tcPr>
            <w:tcW w:w="663" w:type="pct"/>
            <w:vAlign w:val="bottom"/>
          </w:tcPr>
          <w:p w14:paraId="06201203" w14:textId="77777777" w:rsidR="006D3FA1" w:rsidRPr="007A479F" w:rsidRDefault="006D3FA1" w:rsidP="006D3FA1">
            <w:pPr>
              <w:pStyle w:val="NoSpacing"/>
            </w:pPr>
            <w:r w:rsidRPr="007A479F">
              <w:t>6.16***</w:t>
            </w:r>
            <w:r w:rsidRPr="007A479F">
              <w:br/>
              <w:t>(0.15)</w:t>
            </w:r>
          </w:p>
        </w:tc>
        <w:tc>
          <w:tcPr>
            <w:tcW w:w="661" w:type="pct"/>
            <w:vAlign w:val="bottom"/>
          </w:tcPr>
          <w:p w14:paraId="175FAF4C" w14:textId="77777777" w:rsidR="006D3FA1" w:rsidRPr="007A479F" w:rsidRDefault="006D3FA1" w:rsidP="006D3FA1">
            <w:pPr>
              <w:pStyle w:val="NoSpacing"/>
            </w:pPr>
            <w:r w:rsidRPr="007A479F">
              <w:t>0.47**</w:t>
            </w:r>
            <w:r w:rsidRPr="007A479F">
              <w:br/>
              <w:t>(0.23)</w:t>
            </w:r>
          </w:p>
        </w:tc>
        <w:tc>
          <w:tcPr>
            <w:tcW w:w="661" w:type="pct"/>
            <w:tcBorders>
              <w:left w:val="nil"/>
            </w:tcBorders>
            <w:vAlign w:val="bottom"/>
          </w:tcPr>
          <w:p w14:paraId="4CD4B58A" w14:textId="77777777" w:rsidR="006D3FA1" w:rsidRPr="007A479F" w:rsidRDefault="006D3FA1" w:rsidP="006D3FA1">
            <w:pPr>
              <w:pStyle w:val="NoSpacing"/>
            </w:pPr>
            <w:r w:rsidRPr="007A479F">
              <w:t>0.57*</w:t>
            </w:r>
            <w:r w:rsidRPr="007A479F">
              <w:br/>
              <w:t>(0.29)</w:t>
            </w:r>
          </w:p>
        </w:tc>
        <w:tc>
          <w:tcPr>
            <w:tcW w:w="652" w:type="pct"/>
            <w:tcBorders>
              <w:right w:val="single" w:sz="4" w:space="0" w:color="auto"/>
            </w:tcBorders>
            <w:vAlign w:val="bottom"/>
          </w:tcPr>
          <w:p w14:paraId="17454FE8" w14:textId="77777777" w:rsidR="006D3FA1" w:rsidRPr="007A479F" w:rsidRDefault="006D3FA1" w:rsidP="006D3FA1">
            <w:pPr>
              <w:pStyle w:val="NoSpacing"/>
            </w:pPr>
            <w:r w:rsidRPr="007A479F">
              <w:t>-0.04</w:t>
            </w:r>
            <w:r w:rsidRPr="007A479F">
              <w:br/>
              <w:t>(0.31)</w:t>
            </w:r>
          </w:p>
        </w:tc>
      </w:tr>
      <w:tr w:rsidR="006D3FA1" w:rsidRPr="00D034CC" w14:paraId="2C1794B4" w14:textId="77777777" w:rsidTr="006D3FA1">
        <w:trPr>
          <w:jc w:val="center"/>
        </w:trPr>
        <w:tc>
          <w:tcPr>
            <w:tcW w:w="395" w:type="pct"/>
            <w:vMerge/>
            <w:vAlign w:val="center"/>
          </w:tcPr>
          <w:p w14:paraId="69518054" w14:textId="77777777" w:rsidR="006D3FA1" w:rsidRPr="00D034CC" w:rsidRDefault="006D3FA1" w:rsidP="006D3FA1">
            <w:pPr>
              <w:pStyle w:val="NoSpacing"/>
            </w:pPr>
          </w:p>
        </w:tc>
        <w:tc>
          <w:tcPr>
            <w:tcW w:w="1307" w:type="pct"/>
            <w:vAlign w:val="center"/>
          </w:tcPr>
          <w:p w14:paraId="76B4F645" w14:textId="77777777" w:rsidR="006D3FA1" w:rsidRPr="00D034CC" w:rsidRDefault="006D3FA1" w:rsidP="006D3FA1">
            <w:pPr>
              <w:pStyle w:val="NoSpacing"/>
              <w:jc w:val="left"/>
            </w:pPr>
            <w:r w:rsidRPr="00D034CC">
              <w:t xml:space="preserve">Sort in 3 categories </w:t>
            </w:r>
            <w:r w:rsidRPr="00D034CC">
              <w:br/>
              <w:t>(vs. no in-home sorting)</w:t>
            </w:r>
          </w:p>
        </w:tc>
        <w:tc>
          <w:tcPr>
            <w:tcW w:w="661" w:type="pct"/>
            <w:tcBorders>
              <w:left w:val="single" w:sz="4" w:space="0" w:color="auto"/>
            </w:tcBorders>
            <w:vAlign w:val="bottom"/>
          </w:tcPr>
          <w:p w14:paraId="1758BA84" w14:textId="77777777" w:rsidR="006D3FA1" w:rsidRPr="007A479F" w:rsidRDefault="006D3FA1" w:rsidP="006D3FA1">
            <w:pPr>
              <w:pStyle w:val="NoSpacing"/>
            </w:pPr>
            <w:r w:rsidRPr="007A479F">
              <w:t>5.10***</w:t>
            </w:r>
            <w:r w:rsidRPr="007A479F">
              <w:br/>
              <w:t>(0.29)</w:t>
            </w:r>
          </w:p>
        </w:tc>
        <w:tc>
          <w:tcPr>
            <w:tcW w:w="663" w:type="pct"/>
            <w:vAlign w:val="bottom"/>
          </w:tcPr>
          <w:p w14:paraId="41F820C3" w14:textId="77777777" w:rsidR="006D3FA1" w:rsidRPr="007A479F" w:rsidRDefault="006D3FA1" w:rsidP="006D3FA1">
            <w:pPr>
              <w:pStyle w:val="NoSpacing"/>
            </w:pPr>
            <w:r w:rsidRPr="007A479F">
              <w:t>8.52***</w:t>
            </w:r>
            <w:r w:rsidRPr="007A479F">
              <w:br/>
              <w:t>(0.16)</w:t>
            </w:r>
          </w:p>
        </w:tc>
        <w:tc>
          <w:tcPr>
            <w:tcW w:w="661" w:type="pct"/>
            <w:vAlign w:val="bottom"/>
          </w:tcPr>
          <w:p w14:paraId="670DA544" w14:textId="77777777" w:rsidR="006D3FA1" w:rsidRPr="007A479F" w:rsidRDefault="006D3FA1" w:rsidP="006D3FA1">
            <w:pPr>
              <w:pStyle w:val="NoSpacing"/>
            </w:pPr>
            <w:r w:rsidRPr="007A479F">
              <w:t>1.43***</w:t>
            </w:r>
            <w:r w:rsidRPr="007A479F">
              <w:br/>
              <w:t>(0.20)</w:t>
            </w:r>
          </w:p>
        </w:tc>
        <w:tc>
          <w:tcPr>
            <w:tcW w:w="661" w:type="pct"/>
            <w:tcBorders>
              <w:left w:val="nil"/>
            </w:tcBorders>
            <w:vAlign w:val="bottom"/>
          </w:tcPr>
          <w:p w14:paraId="118A0609" w14:textId="77777777" w:rsidR="006D3FA1" w:rsidRPr="007A479F" w:rsidRDefault="006D3FA1" w:rsidP="006D3FA1">
            <w:pPr>
              <w:pStyle w:val="NoSpacing"/>
            </w:pPr>
            <w:r w:rsidRPr="007A479F">
              <w:t>2.13***</w:t>
            </w:r>
            <w:r w:rsidRPr="007A479F">
              <w:br/>
              <w:t>(0.23)</w:t>
            </w:r>
          </w:p>
        </w:tc>
        <w:tc>
          <w:tcPr>
            <w:tcW w:w="652" w:type="pct"/>
            <w:tcBorders>
              <w:right w:val="single" w:sz="4" w:space="0" w:color="auto"/>
            </w:tcBorders>
            <w:vAlign w:val="bottom"/>
          </w:tcPr>
          <w:p w14:paraId="7716430F" w14:textId="77777777" w:rsidR="006D3FA1" w:rsidRPr="007A479F" w:rsidRDefault="006D3FA1" w:rsidP="006D3FA1">
            <w:pPr>
              <w:pStyle w:val="NoSpacing"/>
            </w:pPr>
            <w:r w:rsidRPr="007A479F">
              <w:t>1.23***</w:t>
            </w:r>
            <w:r w:rsidRPr="007A479F">
              <w:br/>
              <w:t>(0.25)</w:t>
            </w:r>
          </w:p>
        </w:tc>
      </w:tr>
      <w:tr w:rsidR="006D3FA1" w:rsidRPr="00D034CC" w14:paraId="7AACC1A1" w14:textId="77777777" w:rsidTr="006D3FA1">
        <w:trPr>
          <w:jc w:val="center"/>
        </w:trPr>
        <w:tc>
          <w:tcPr>
            <w:tcW w:w="395" w:type="pct"/>
            <w:vMerge/>
            <w:vAlign w:val="center"/>
          </w:tcPr>
          <w:p w14:paraId="1FB099C8" w14:textId="77777777" w:rsidR="006D3FA1" w:rsidRPr="00D034CC" w:rsidRDefault="006D3FA1" w:rsidP="006D3FA1">
            <w:pPr>
              <w:pStyle w:val="NoSpacing"/>
            </w:pPr>
          </w:p>
        </w:tc>
        <w:tc>
          <w:tcPr>
            <w:tcW w:w="1307" w:type="pct"/>
            <w:vAlign w:val="center"/>
          </w:tcPr>
          <w:p w14:paraId="55083FB5" w14:textId="77777777" w:rsidR="006D3FA1" w:rsidRPr="00D034CC" w:rsidRDefault="006D3FA1" w:rsidP="006D3FA1">
            <w:pPr>
              <w:pStyle w:val="NoSpacing"/>
              <w:jc w:val="left"/>
            </w:pPr>
            <w:r w:rsidRPr="00D034CC">
              <w:t xml:space="preserve">Sort in 5 categories </w:t>
            </w:r>
            <w:r w:rsidRPr="00D034CC">
              <w:br/>
              <w:t>(vs. no in-home sorting)</w:t>
            </w:r>
          </w:p>
        </w:tc>
        <w:tc>
          <w:tcPr>
            <w:tcW w:w="661" w:type="pct"/>
            <w:tcBorders>
              <w:left w:val="single" w:sz="4" w:space="0" w:color="auto"/>
            </w:tcBorders>
            <w:vAlign w:val="bottom"/>
          </w:tcPr>
          <w:p w14:paraId="3880E97B" w14:textId="77777777" w:rsidR="006D3FA1" w:rsidRPr="007A479F" w:rsidRDefault="006D3FA1" w:rsidP="006D3FA1">
            <w:pPr>
              <w:pStyle w:val="NoSpacing"/>
            </w:pPr>
            <w:r w:rsidRPr="007A479F">
              <w:t>1.95***</w:t>
            </w:r>
            <w:r w:rsidRPr="007A479F">
              <w:br/>
              <w:t>(0.37)</w:t>
            </w:r>
          </w:p>
        </w:tc>
        <w:tc>
          <w:tcPr>
            <w:tcW w:w="663" w:type="pct"/>
            <w:vAlign w:val="bottom"/>
          </w:tcPr>
          <w:p w14:paraId="4489EEA6" w14:textId="77777777" w:rsidR="006D3FA1" w:rsidRPr="007A479F" w:rsidRDefault="006D3FA1" w:rsidP="006D3FA1">
            <w:pPr>
              <w:pStyle w:val="NoSpacing"/>
            </w:pPr>
            <w:r w:rsidRPr="007A479F">
              <w:t>10.31***</w:t>
            </w:r>
            <w:r w:rsidRPr="007A479F">
              <w:br/>
              <w:t>(0.15)</w:t>
            </w:r>
          </w:p>
        </w:tc>
        <w:tc>
          <w:tcPr>
            <w:tcW w:w="661" w:type="pct"/>
            <w:vAlign w:val="bottom"/>
          </w:tcPr>
          <w:p w14:paraId="7A951D69" w14:textId="77777777" w:rsidR="006D3FA1" w:rsidRPr="007A479F" w:rsidRDefault="006D3FA1" w:rsidP="006D3FA1">
            <w:pPr>
              <w:pStyle w:val="NoSpacing"/>
            </w:pPr>
            <w:r w:rsidRPr="007A479F">
              <w:t>-0.16</w:t>
            </w:r>
            <w:r w:rsidRPr="007A479F">
              <w:br/>
              <w:t>(0.32)</w:t>
            </w:r>
          </w:p>
        </w:tc>
        <w:tc>
          <w:tcPr>
            <w:tcW w:w="661" w:type="pct"/>
            <w:tcBorders>
              <w:left w:val="nil"/>
            </w:tcBorders>
            <w:vAlign w:val="bottom"/>
          </w:tcPr>
          <w:p w14:paraId="45962D72" w14:textId="77777777" w:rsidR="006D3FA1" w:rsidRPr="007A479F" w:rsidRDefault="006D3FA1" w:rsidP="006D3FA1">
            <w:pPr>
              <w:pStyle w:val="NoSpacing"/>
            </w:pPr>
            <w:r w:rsidRPr="007A479F">
              <w:t>0.05</w:t>
            </w:r>
            <w:r w:rsidRPr="007A479F">
              <w:br/>
              <w:t>(0.33)</w:t>
            </w:r>
          </w:p>
        </w:tc>
        <w:tc>
          <w:tcPr>
            <w:tcW w:w="652" w:type="pct"/>
            <w:tcBorders>
              <w:right w:val="single" w:sz="4" w:space="0" w:color="auto"/>
            </w:tcBorders>
            <w:vAlign w:val="bottom"/>
          </w:tcPr>
          <w:p w14:paraId="2D5A4243" w14:textId="77777777" w:rsidR="006D3FA1" w:rsidRPr="007A479F" w:rsidRDefault="006D3FA1" w:rsidP="006D3FA1">
            <w:pPr>
              <w:pStyle w:val="NoSpacing"/>
            </w:pPr>
            <w:r w:rsidRPr="007A479F">
              <w:t>-0.03</w:t>
            </w:r>
            <w:r w:rsidRPr="007A479F">
              <w:br/>
              <w:t>(0.37)</w:t>
            </w:r>
          </w:p>
        </w:tc>
      </w:tr>
      <w:tr w:rsidR="006D3FA1" w:rsidRPr="00D034CC" w14:paraId="790A0E88" w14:textId="77777777" w:rsidTr="006D3FA1">
        <w:trPr>
          <w:jc w:val="center"/>
        </w:trPr>
        <w:tc>
          <w:tcPr>
            <w:tcW w:w="395" w:type="pct"/>
            <w:vMerge w:val="restart"/>
            <w:textDirection w:val="btLr"/>
            <w:vAlign w:val="center"/>
          </w:tcPr>
          <w:p w14:paraId="508D2DA8" w14:textId="77777777" w:rsidR="006D3FA1" w:rsidRPr="00D034CC" w:rsidRDefault="006D3FA1" w:rsidP="006D3FA1">
            <w:pPr>
              <w:pStyle w:val="NoSpacing"/>
            </w:pPr>
            <w:r>
              <w:rPr>
                <w:sz w:val="18"/>
              </w:rPr>
              <w:t xml:space="preserve">Currently sort in </w:t>
            </w:r>
            <w:r>
              <w:rPr>
                <w:sz w:val="18"/>
              </w:rPr>
              <w:br/>
              <w:t>5 categories</w:t>
            </w:r>
          </w:p>
        </w:tc>
        <w:tc>
          <w:tcPr>
            <w:tcW w:w="1307" w:type="pct"/>
            <w:vAlign w:val="center"/>
          </w:tcPr>
          <w:p w14:paraId="531D5CB9" w14:textId="77777777" w:rsidR="006D3FA1" w:rsidRPr="00D034CC" w:rsidRDefault="006D3FA1" w:rsidP="006D3FA1">
            <w:pPr>
              <w:pStyle w:val="NoSpacing"/>
              <w:jc w:val="left"/>
            </w:pPr>
            <w:r w:rsidRPr="00D034CC">
              <w:t xml:space="preserve">Sort in 2 categories </w:t>
            </w:r>
            <w:r w:rsidRPr="00D034CC">
              <w:br/>
              <w:t>(vs. no in-home sorting)</w:t>
            </w:r>
          </w:p>
        </w:tc>
        <w:tc>
          <w:tcPr>
            <w:tcW w:w="661" w:type="pct"/>
            <w:tcBorders>
              <w:left w:val="single" w:sz="4" w:space="0" w:color="auto"/>
            </w:tcBorders>
            <w:vAlign w:val="bottom"/>
          </w:tcPr>
          <w:p w14:paraId="287B051E" w14:textId="77777777" w:rsidR="006D3FA1" w:rsidRPr="007A479F" w:rsidRDefault="006D3FA1" w:rsidP="006D3FA1">
            <w:pPr>
              <w:pStyle w:val="NoSpacing"/>
            </w:pPr>
            <w:r w:rsidRPr="007A479F">
              <w:t>4.18***</w:t>
            </w:r>
            <w:r w:rsidRPr="007A479F">
              <w:br/>
              <w:t>(0.34)</w:t>
            </w:r>
          </w:p>
        </w:tc>
        <w:tc>
          <w:tcPr>
            <w:tcW w:w="663" w:type="pct"/>
            <w:vAlign w:val="bottom"/>
          </w:tcPr>
          <w:p w14:paraId="1280168F" w14:textId="77777777" w:rsidR="006D3FA1" w:rsidRPr="007A479F" w:rsidRDefault="006D3FA1" w:rsidP="006D3FA1">
            <w:pPr>
              <w:pStyle w:val="NoSpacing"/>
            </w:pPr>
            <w:r w:rsidRPr="007A479F">
              <w:t>4.47***</w:t>
            </w:r>
            <w:r w:rsidRPr="007A479F">
              <w:br/>
              <w:t>(0.15)</w:t>
            </w:r>
          </w:p>
        </w:tc>
        <w:tc>
          <w:tcPr>
            <w:tcW w:w="661" w:type="pct"/>
            <w:vAlign w:val="bottom"/>
          </w:tcPr>
          <w:p w14:paraId="56EE2A70" w14:textId="77777777" w:rsidR="006D3FA1" w:rsidRPr="007A479F" w:rsidRDefault="006D3FA1" w:rsidP="006D3FA1">
            <w:pPr>
              <w:pStyle w:val="NoSpacing"/>
            </w:pPr>
            <w:r w:rsidRPr="007A479F">
              <w:t>-0.81***</w:t>
            </w:r>
            <w:r w:rsidRPr="007A479F">
              <w:br/>
              <w:t>(0.30)</w:t>
            </w:r>
          </w:p>
        </w:tc>
        <w:tc>
          <w:tcPr>
            <w:tcW w:w="661" w:type="pct"/>
            <w:tcBorders>
              <w:left w:val="nil"/>
            </w:tcBorders>
            <w:vAlign w:val="bottom"/>
          </w:tcPr>
          <w:p w14:paraId="09DEF743" w14:textId="77777777" w:rsidR="006D3FA1" w:rsidRPr="007A479F" w:rsidRDefault="006D3FA1" w:rsidP="006D3FA1">
            <w:pPr>
              <w:pStyle w:val="NoSpacing"/>
            </w:pPr>
            <w:r w:rsidRPr="007A479F">
              <w:t>-0.90**</w:t>
            </w:r>
            <w:r w:rsidRPr="007A479F">
              <w:br/>
              <w:t>(0.36)</w:t>
            </w:r>
          </w:p>
        </w:tc>
        <w:tc>
          <w:tcPr>
            <w:tcW w:w="652" w:type="pct"/>
            <w:tcBorders>
              <w:right w:val="single" w:sz="4" w:space="0" w:color="auto"/>
            </w:tcBorders>
            <w:vAlign w:val="bottom"/>
          </w:tcPr>
          <w:p w14:paraId="49C08062" w14:textId="77777777" w:rsidR="006D3FA1" w:rsidRPr="007A479F" w:rsidRDefault="006D3FA1" w:rsidP="006D3FA1">
            <w:pPr>
              <w:pStyle w:val="NoSpacing"/>
            </w:pPr>
            <w:r w:rsidRPr="007A479F">
              <w:t>-0.66***</w:t>
            </w:r>
            <w:r w:rsidRPr="007A479F">
              <w:br/>
              <w:t>(0.25)</w:t>
            </w:r>
          </w:p>
        </w:tc>
      </w:tr>
      <w:tr w:rsidR="006D3FA1" w:rsidRPr="00D034CC" w14:paraId="6EBDE741" w14:textId="77777777" w:rsidTr="006D3FA1">
        <w:trPr>
          <w:jc w:val="center"/>
        </w:trPr>
        <w:tc>
          <w:tcPr>
            <w:tcW w:w="395" w:type="pct"/>
            <w:vMerge/>
          </w:tcPr>
          <w:p w14:paraId="11DC7CEE" w14:textId="77777777" w:rsidR="006D3FA1" w:rsidRPr="00D034CC" w:rsidRDefault="006D3FA1" w:rsidP="006D3FA1">
            <w:pPr>
              <w:pStyle w:val="NoSpacing"/>
              <w:jc w:val="left"/>
            </w:pPr>
          </w:p>
        </w:tc>
        <w:tc>
          <w:tcPr>
            <w:tcW w:w="1307" w:type="pct"/>
            <w:vAlign w:val="center"/>
          </w:tcPr>
          <w:p w14:paraId="52B18450" w14:textId="77777777" w:rsidR="006D3FA1" w:rsidRPr="00D034CC" w:rsidRDefault="006D3FA1" w:rsidP="006D3FA1">
            <w:pPr>
              <w:pStyle w:val="NoSpacing"/>
              <w:jc w:val="left"/>
            </w:pPr>
            <w:r w:rsidRPr="00D034CC">
              <w:t xml:space="preserve">Sort in 3 categories </w:t>
            </w:r>
            <w:r w:rsidRPr="00D034CC">
              <w:br/>
              <w:t>(vs. no in-home sorting)</w:t>
            </w:r>
          </w:p>
        </w:tc>
        <w:tc>
          <w:tcPr>
            <w:tcW w:w="661" w:type="pct"/>
            <w:tcBorders>
              <w:left w:val="single" w:sz="4" w:space="0" w:color="auto"/>
            </w:tcBorders>
            <w:vAlign w:val="bottom"/>
          </w:tcPr>
          <w:p w14:paraId="7F2DC055" w14:textId="77777777" w:rsidR="006D3FA1" w:rsidRPr="007A479F" w:rsidRDefault="006D3FA1" w:rsidP="006D3FA1">
            <w:pPr>
              <w:pStyle w:val="NoSpacing"/>
            </w:pPr>
            <w:r w:rsidRPr="007A479F">
              <w:t>6.63***</w:t>
            </w:r>
            <w:r w:rsidRPr="007A479F">
              <w:br/>
              <w:t>(0.37)</w:t>
            </w:r>
          </w:p>
        </w:tc>
        <w:tc>
          <w:tcPr>
            <w:tcW w:w="663" w:type="pct"/>
            <w:vAlign w:val="bottom"/>
          </w:tcPr>
          <w:p w14:paraId="193883D4" w14:textId="77777777" w:rsidR="006D3FA1" w:rsidRPr="007A479F" w:rsidRDefault="006D3FA1" w:rsidP="006D3FA1">
            <w:pPr>
              <w:pStyle w:val="NoSpacing"/>
            </w:pPr>
            <w:r w:rsidRPr="007A479F">
              <w:t>5.69***</w:t>
            </w:r>
            <w:r w:rsidRPr="007A479F">
              <w:br/>
              <w:t>(0.14)</w:t>
            </w:r>
          </w:p>
        </w:tc>
        <w:tc>
          <w:tcPr>
            <w:tcW w:w="661" w:type="pct"/>
            <w:vAlign w:val="bottom"/>
          </w:tcPr>
          <w:p w14:paraId="282614BD" w14:textId="77777777" w:rsidR="006D3FA1" w:rsidRPr="007A479F" w:rsidRDefault="006D3FA1" w:rsidP="006D3FA1">
            <w:pPr>
              <w:pStyle w:val="NoSpacing"/>
            </w:pPr>
            <w:r w:rsidRPr="007A479F">
              <w:t>-1.05***</w:t>
            </w:r>
            <w:r w:rsidRPr="007A479F">
              <w:br/>
              <w:t>(0.26)</w:t>
            </w:r>
          </w:p>
        </w:tc>
        <w:tc>
          <w:tcPr>
            <w:tcW w:w="661" w:type="pct"/>
            <w:tcBorders>
              <w:left w:val="nil"/>
            </w:tcBorders>
            <w:vAlign w:val="bottom"/>
          </w:tcPr>
          <w:p w14:paraId="57F65D64" w14:textId="77777777" w:rsidR="006D3FA1" w:rsidRPr="007A479F" w:rsidRDefault="006D3FA1" w:rsidP="006D3FA1">
            <w:pPr>
              <w:pStyle w:val="NoSpacing"/>
            </w:pPr>
            <w:r w:rsidRPr="007A479F">
              <w:t>0.08</w:t>
            </w:r>
            <w:r w:rsidRPr="007A479F">
              <w:br/>
              <w:t>(0.35)</w:t>
            </w:r>
          </w:p>
        </w:tc>
        <w:tc>
          <w:tcPr>
            <w:tcW w:w="652" w:type="pct"/>
            <w:tcBorders>
              <w:right w:val="single" w:sz="4" w:space="0" w:color="auto"/>
            </w:tcBorders>
            <w:vAlign w:val="bottom"/>
          </w:tcPr>
          <w:p w14:paraId="2169B127" w14:textId="77777777" w:rsidR="006D3FA1" w:rsidRPr="007A479F" w:rsidRDefault="006D3FA1" w:rsidP="006D3FA1">
            <w:pPr>
              <w:pStyle w:val="NoSpacing"/>
            </w:pPr>
            <w:r w:rsidRPr="007A479F">
              <w:t>-1.10***</w:t>
            </w:r>
            <w:r w:rsidRPr="007A479F">
              <w:br/>
              <w:t>(0.28)</w:t>
            </w:r>
          </w:p>
        </w:tc>
      </w:tr>
      <w:tr w:rsidR="006D3FA1" w:rsidRPr="00D034CC" w14:paraId="187006ED" w14:textId="77777777" w:rsidTr="006D3FA1">
        <w:trPr>
          <w:jc w:val="center"/>
        </w:trPr>
        <w:tc>
          <w:tcPr>
            <w:tcW w:w="395" w:type="pct"/>
            <w:vMerge/>
          </w:tcPr>
          <w:p w14:paraId="065D8A66" w14:textId="77777777" w:rsidR="006D3FA1" w:rsidRPr="00D034CC" w:rsidRDefault="006D3FA1" w:rsidP="006D3FA1">
            <w:pPr>
              <w:pStyle w:val="NoSpacing"/>
              <w:jc w:val="left"/>
            </w:pPr>
          </w:p>
        </w:tc>
        <w:tc>
          <w:tcPr>
            <w:tcW w:w="1307" w:type="pct"/>
            <w:vAlign w:val="center"/>
          </w:tcPr>
          <w:p w14:paraId="4D93202E" w14:textId="77777777" w:rsidR="006D3FA1" w:rsidRPr="00D034CC" w:rsidRDefault="006D3FA1" w:rsidP="006D3FA1">
            <w:pPr>
              <w:pStyle w:val="NoSpacing"/>
              <w:jc w:val="left"/>
            </w:pPr>
            <w:r w:rsidRPr="00D034CC">
              <w:t xml:space="preserve">Sort in 5 categories </w:t>
            </w:r>
            <w:r w:rsidRPr="00D034CC">
              <w:br/>
              <w:t>(vs. no in-home sorting)</w:t>
            </w:r>
          </w:p>
        </w:tc>
        <w:tc>
          <w:tcPr>
            <w:tcW w:w="661" w:type="pct"/>
            <w:tcBorders>
              <w:left w:val="single" w:sz="4" w:space="0" w:color="auto"/>
            </w:tcBorders>
            <w:vAlign w:val="bottom"/>
          </w:tcPr>
          <w:p w14:paraId="2046563C" w14:textId="77777777" w:rsidR="006D3FA1" w:rsidRPr="007A479F" w:rsidRDefault="006D3FA1" w:rsidP="006D3FA1">
            <w:pPr>
              <w:pStyle w:val="NoSpacing"/>
            </w:pPr>
            <w:r w:rsidRPr="007A479F">
              <w:t>5.71***</w:t>
            </w:r>
            <w:r w:rsidRPr="007A479F">
              <w:br/>
              <w:t>(0.32)</w:t>
            </w:r>
          </w:p>
        </w:tc>
        <w:tc>
          <w:tcPr>
            <w:tcW w:w="663" w:type="pct"/>
            <w:vAlign w:val="bottom"/>
          </w:tcPr>
          <w:p w14:paraId="45670740" w14:textId="77777777" w:rsidR="006D3FA1" w:rsidRPr="007A479F" w:rsidRDefault="006D3FA1" w:rsidP="006D3FA1">
            <w:pPr>
              <w:pStyle w:val="NoSpacing"/>
            </w:pPr>
            <w:r w:rsidRPr="007A479F">
              <w:t>7.34***</w:t>
            </w:r>
            <w:r w:rsidRPr="007A479F">
              <w:br/>
              <w:t>(0.16)</w:t>
            </w:r>
          </w:p>
        </w:tc>
        <w:tc>
          <w:tcPr>
            <w:tcW w:w="661" w:type="pct"/>
            <w:vAlign w:val="bottom"/>
          </w:tcPr>
          <w:p w14:paraId="1C8DF8B8" w14:textId="77777777" w:rsidR="006D3FA1" w:rsidRPr="007A479F" w:rsidRDefault="006D3FA1" w:rsidP="006D3FA1">
            <w:pPr>
              <w:pStyle w:val="NoSpacing"/>
            </w:pPr>
            <w:r w:rsidRPr="007A479F">
              <w:t>-0.52**</w:t>
            </w:r>
            <w:r w:rsidRPr="007A479F">
              <w:br/>
              <w:t>(0.25)</w:t>
            </w:r>
          </w:p>
        </w:tc>
        <w:tc>
          <w:tcPr>
            <w:tcW w:w="661" w:type="pct"/>
            <w:tcBorders>
              <w:left w:val="nil"/>
            </w:tcBorders>
            <w:vAlign w:val="bottom"/>
          </w:tcPr>
          <w:p w14:paraId="0D8B75DA" w14:textId="77777777" w:rsidR="006D3FA1" w:rsidRPr="007A479F" w:rsidRDefault="006D3FA1" w:rsidP="006D3FA1">
            <w:pPr>
              <w:pStyle w:val="NoSpacing"/>
            </w:pPr>
            <w:r w:rsidRPr="007A479F">
              <w:t>0.59*</w:t>
            </w:r>
            <w:r w:rsidRPr="007A479F">
              <w:br/>
              <w:t>(0.36)</w:t>
            </w:r>
          </w:p>
        </w:tc>
        <w:tc>
          <w:tcPr>
            <w:tcW w:w="652" w:type="pct"/>
            <w:tcBorders>
              <w:right w:val="single" w:sz="4" w:space="0" w:color="auto"/>
            </w:tcBorders>
            <w:vAlign w:val="bottom"/>
          </w:tcPr>
          <w:p w14:paraId="3A34D8DA" w14:textId="77777777" w:rsidR="006D3FA1" w:rsidRPr="007A479F" w:rsidRDefault="006D3FA1" w:rsidP="006D3FA1">
            <w:pPr>
              <w:pStyle w:val="NoSpacing"/>
            </w:pPr>
            <w:r w:rsidRPr="007A479F">
              <w:t>-0.81***</w:t>
            </w:r>
            <w:r w:rsidRPr="007A479F">
              <w:br/>
              <w:t>(0.28)</w:t>
            </w:r>
          </w:p>
        </w:tc>
      </w:tr>
      <w:tr w:rsidR="006D3FA1" w:rsidRPr="00D034CC" w14:paraId="021149E3" w14:textId="77777777" w:rsidTr="006D3FA1">
        <w:trPr>
          <w:jc w:val="center"/>
        </w:trPr>
        <w:tc>
          <w:tcPr>
            <w:tcW w:w="1701" w:type="pct"/>
            <w:gridSpan w:val="2"/>
            <w:tcBorders>
              <w:top w:val="single" w:sz="4" w:space="0" w:color="auto"/>
              <w:bottom w:val="single" w:sz="4" w:space="0" w:color="auto"/>
            </w:tcBorders>
          </w:tcPr>
          <w:p w14:paraId="1CC682DF" w14:textId="77777777" w:rsidR="006D3FA1" w:rsidRPr="00D034CC" w:rsidRDefault="006D3FA1" w:rsidP="006D3FA1">
            <w:pPr>
              <w:pStyle w:val="NoSpacing"/>
              <w:jc w:val="left"/>
            </w:pPr>
            <w:r w:rsidRPr="00D034CC">
              <w:t>Model diagnostics</w:t>
            </w:r>
          </w:p>
        </w:tc>
        <w:tc>
          <w:tcPr>
            <w:tcW w:w="661" w:type="pct"/>
            <w:tcBorders>
              <w:top w:val="single" w:sz="4" w:space="0" w:color="auto"/>
              <w:left w:val="single" w:sz="4" w:space="0" w:color="auto"/>
              <w:bottom w:val="single" w:sz="4" w:space="0" w:color="auto"/>
            </w:tcBorders>
            <w:vAlign w:val="center"/>
          </w:tcPr>
          <w:p w14:paraId="06977783" w14:textId="77777777" w:rsidR="006D3FA1" w:rsidRPr="00D034CC" w:rsidRDefault="006D3FA1" w:rsidP="006D3FA1">
            <w:pPr>
              <w:pStyle w:val="NoSpacing"/>
            </w:pPr>
          </w:p>
        </w:tc>
        <w:tc>
          <w:tcPr>
            <w:tcW w:w="663" w:type="pct"/>
            <w:tcBorders>
              <w:top w:val="single" w:sz="4" w:space="0" w:color="auto"/>
              <w:bottom w:val="single" w:sz="4" w:space="0" w:color="auto"/>
            </w:tcBorders>
            <w:vAlign w:val="center"/>
          </w:tcPr>
          <w:p w14:paraId="7BD08F8A" w14:textId="77777777" w:rsidR="006D3FA1" w:rsidRPr="00D034CC" w:rsidRDefault="006D3FA1" w:rsidP="006D3FA1">
            <w:pPr>
              <w:pStyle w:val="NoSpacing"/>
            </w:pPr>
          </w:p>
        </w:tc>
        <w:tc>
          <w:tcPr>
            <w:tcW w:w="661" w:type="pct"/>
            <w:tcBorders>
              <w:top w:val="single" w:sz="4" w:space="0" w:color="auto"/>
              <w:bottom w:val="single" w:sz="4" w:space="0" w:color="auto"/>
            </w:tcBorders>
            <w:vAlign w:val="center"/>
          </w:tcPr>
          <w:p w14:paraId="0B1F8EC2" w14:textId="77777777" w:rsidR="006D3FA1" w:rsidRPr="00D034CC" w:rsidRDefault="006D3FA1" w:rsidP="006D3FA1">
            <w:pPr>
              <w:pStyle w:val="NoSpacing"/>
            </w:pPr>
          </w:p>
        </w:tc>
        <w:tc>
          <w:tcPr>
            <w:tcW w:w="661" w:type="pct"/>
            <w:tcBorders>
              <w:top w:val="single" w:sz="4" w:space="0" w:color="auto"/>
              <w:left w:val="nil"/>
              <w:bottom w:val="single" w:sz="4" w:space="0" w:color="auto"/>
            </w:tcBorders>
          </w:tcPr>
          <w:p w14:paraId="54B45210" w14:textId="77777777" w:rsidR="006D3FA1" w:rsidRPr="00D034CC" w:rsidRDefault="006D3FA1" w:rsidP="006D3FA1">
            <w:pPr>
              <w:pStyle w:val="NoSpacing"/>
            </w:pPr>
          </w:p>
        </w:tc>
        <w:tc>
          <w:tcPr>
            <w:tcW w:w="652" w:type="pct"/>
            <w:tcBorders>
              <w:top w:val="single" w:sz="4" w:space="0" w:color="auto"/>
              <w:bottom w:val="single" w:sz="4" w:space="0" w:color="auto"/>
              <w:right w:val="single" w:sz="4" w:space="0" w:color="auto"/>
            </w:tcBorders>
          </w:tcPr>
          <w:p w14:paraId="24BD0263" w14:textId="77777777" w:rsidR="006D3FA1" w:rsidRPr="00D034CC" w:rsidRDefault="006D3FA1" w:rsidP="006D3FA1">
            <w:pPr>
              <w:pStyle w:val="NoSpacing"/>
            </w:pPr>
          </w:p>
        </w:tc>
      </w:tr>
      <w:tr w:rsidR="006D3FA1" w:rsidRPr="00D034CC" w14:paraId="54D0F258" w14:textId="77777777" w:rsidTr="006D3FA1">
        <w:trPr>
          <w:jc w:val="center"/>
        </w:trPr>
        <w:tc>
          <w:tcPr>
            <w:tcW w:w="1701" w:type="pct"/>
            <w:gridSpan w:val="2"/>
            <w:tcBorders>
              <w:top w:val="single" w:sz="4" w:space="0" w:color="auto"/>
            </w:tcBorders>
          </w:tcPr>
          <w:p w14:paraId="6C4C4C99" w14:textId="77777777" w:rsidR="006D3FA1" w:rsidRPr="00D034CC" w:rsidRDefault="006D3FA1" w:rsidP="006D3FA1">
            <w:pPr>
              <w:pStyle w:val="NoSpacing"/>
              <w:jc w:val="left"/>
            </w:pPr>
            <w:r w:rsidRPr="00D034CC">
              <w:t>LL at convergence</w:t>
            </w:r>
          </w:p>
        </w:tc>
        <w:tc>
          <w:tcPr>
            <w:tcW w:w="661" w:type="pct"/>
            <w:tcBorders>
              <w:top w:val="single" w:sz="4" w:space="0" w:color="auto"/>
              <w:left w:val="single" w:sz="4" w:space="0" w:color="auto"/>
            </w:tcBorders>
            <w:vAlign w:val="bottom"/>
          </w:tcPr>
          <w:p w14:paraId="46238032" w14:textId="77777777" w:rsidR="006D3FA1" w:rsidRPr="007A479F" w:rsidRDefault="006D3FA1" w:rsidP="006D3FA1">
            <w:pPr>
              <w:pStyle w:val="NoSpacing"/>
            </w:pPr>
            <w:r w:rsidRPr="007A479F">
              <w:t>-7832.78</w:t>
            </w:r>
          </w:p>
        </w:tc>
        <w:tc>
          <w:tcPr>
            <w:tcW w:w="663" w:type="pct"/>
            <w:tcBorders>
              <w:top w:val="single" w:sz="4" w:space="0" w:color="auto"/>
            </w:tcBorders>
            <w:vAlign w:val="bottom"/>
          </w:tcPr>
          <w:p w14:paraId="5AF9DD3F" w14:textId="77777777" w:rsidR="006D3FA1" w:rsidRPr="00D034CC" w:rsidRDefault="006D3FA1" w:rsidP="006D3FA1">
            <w:pPr>
              <w:pStyle w:val="NoSpacing"/>
            </w:pPr>
          </w:p>
        </w:tc>
        <w:tc>
          <w:tcPr>
            <w:tcW w:w="661" w:type="pct"/>
            <w:tcBorders>
              <w:top w:val="single" w:sz="4" w:space="0" w:color="auto"/>
            </w:tcBorders>
            <w:vAlign w:val="center"/>
          </w:tcPr>
          <w:p w14:paraId="3EA9A6FC" w14:textId="77777777" w:rsidR="006D3FA1" w:rsidRPr="00D034CC" w:rsidRDefault="006D3FA1" w:rsidP="006D3FA1">
            <w:pPr>
              <w:pStyle w:val="NoSpacing"/>
            </w:pPr>
          </w:p>
        </w:tc>
        <w:tc>
          <w:tcPr>
            <w:tcW w:w="661" w:type="pct"/>
            <w:tcBorders>
              <w:top w:val="single" w:sz="4" w:space="0" w:color="auto"/>
              <w:left w:val="nil"/>
            </w:tcBorders>
          </w:tcPr>
          <w:p w14:paraId="0D77D702" w14:textId="77777777" w:rsidR="006D3FA1" w:rsidRPr="00D034CC" w:rsidRDefault="006D3FA1" w:rsidP="006D3FA1">
            <w:pPr>
              <w:pStyle w:val="NoSpacing"/>
            </w:pPr>
          </w:p>
        </w:tc>
        <w:tc>
          <w:tcPr>
            <w:tcW w:w="652" w:type="pct"/>
            <w:tcBorders>
              <w:top w:val="single" w:sz="4" w:space="0" w:color="auto"/>
              <w:right w:val="single" w:sz="4" w:space="0" w:color="auto"/>
            </w:tcBorders>
          </w:tcPr>
          <w:p w14:paraId="498029D0" w14:textId="77777777" w:rsidR="006D3FA1" w:rsidRPr="00D034CC" w:rsidRDefault="006D3FA1" w:rsidP="006D3FA1">
            <w:pPr>
              <w:pStyle w:val="NoSpacing"/>
            </w:pPr>
          </w:p>
        </w:tc>
      </w:tr>
      <w:tr w:rsidR="006D3FA1" w:rsidRPr="00D034CC" w14:paraId="1507A213" w14:textId="77777777" w:rsidTr="006D3FA1">
        <w:trPr>
          <w:jc w:val="center"/>
        </w:trPr>
        <w:tc>
          <w:tcPr>
            <w:tcW w:w="1701" w:type="pct"/>
            <w:gridSpan w:val="2"/>
          </w:tcPr>
          <w:p w14:paraId="6EEDF561" w14:textId="77777777" w:rsidR="006D3FA1" w:rsidRPr="00D034CC" w:rsidRDefault="006D3FA1" w:rsidP="006D3FA1">
            <w:pPr>
              <w:pStyle w:val="NoSpacing"/>
              <w:jc w:val="left"/>
            </w:pPr>
            <w:r w:rsidRPr="00D034CC">
              <w:t>LL at constant(s) only</w:t>
            </w:r>
          </w:p>
        </w:tc>
        <w:tc>
          <w:tcPr>
            <w:tcW w:w="661" w:type="pct"/>
            <w:tcBorders>
              <w:left w:val="single" w:sz="4" w:space="0" w:color="auto"/>
            </w:tcBorders>
            <w:vAlign w:val="bottom"/>
          </w:tcPr>
          <w:p w14:paraId="39EB7B28" w14:textId="77777777" w:rsidR="006D3FA1" w:rsidRPr="007A479F" w:rsidRDefault="006D3FA1" w:rsidP="006D3FA1">
            <w:pPr>
              <w:pStyle w:val="NoSpacing"/>
            </w:pPr>
            <w:r w:rsidRPr="007A479F">
              <w:t>-14186.69</w:t>
            </w:r>
          </w:p>
        </w:tc>
        <w:tc>
          <w:tcPr>
            <w:tcW w:w="663" w:type="pct"/>
            <w:vAlign w:val="bottom"/>
          </w:tcPr>
          <w:p w14:paraId="19E07D2F" w14:textId="77777777" w:rsidR="006D3FA1" w:rsidRPr="00D034CC" w:rsidRDefault="006D3FA1" w:rsidP="006D3FA1">
            <w:pPr>
              <w:pStyle w:val="NoSpacing"/>
            </w:pPr>
          </w:p>
        </w:tc>
        <w:tc>
          <w:tcPr>
            <w:tcW w:w="661" w:type="pct"/>
            <w:vAlign w:val="center"/>
          </w:tcPr>
          <w:p w14:paraId="542F2AC5" w14:textId="77777777" w:rsidR="006D3FA1" w:rsidRPr="00D034CC" w:rsidRDefault="006D3FA1" w:rsidP="006D3FA1">
            <w:pPr>
              <w:pStyle w:val="NoSpacing"/>
            </w:pPr>
          </w:p>
        </w:tc>
        <w:tc>
          <w:tcPr>
            <w:tcW w:w="661" w:type="pct"/>
            <w:tcBorders>
              <w:left w:val="nil"/>
            </w:tcBorders>
          </w:tcPr>
          <w:p w14:paraId="3088B856" w14:textId="77777777" w:rsidR="006D3FA1" w:rsidRPr="00D034CC" w:rsidRDefault="006D3FA1" w:rsidP="006D3FA1">
            <w:pPr>
              <w:pStyle w:val="NoSpacing"/>
            </w:pPr>
          </w:p>
        </w:tc>
        <w:tc>
          <w:tcPr>
            <w:tcW w:w="652" w:type="pct"/>
            <w:tcBorders>
              <w:right w:val="single" w:sz="4" w:space="0" w:color="auto"/>
            </w:tcBorders>
          </w:tcPr>
          <w:p w14:paraId="08147CE2" w14:textId="77777777" w:rsidR="006D3FA1" w:rsidRPr="00D034CC" w:rsidRDefault="006D3FA1" w:rsidP="006D3FA1">
            <w:pPr>
              <w:pStyle w:val="NoSpacing"/>
            </w:pPr>
          </w:p>
        </w:tc>
      </w:tr>
      <w:tr w:rsidR="006D3FA1" w:rsidRPr="00D034CC" w14:paraId="02DD4DF0" w14:textId="77777777" w:rsidTr="006D3FA1">
        <w:trPr>
          <w:jc w:val="center"/>
        </w:trPr>
        <w:tc>
          <w:tcPr>
            <w:tcW w:w="1701" w:type="pct"/>
            <w:gridSpan w:val="2"/>
          </w:tcPr>
          <w:p w14:paraId="60E180AD" w14:textId="77777777" w:rsidR="006D3FA1" w:rsidRPr="00D034CC" w:rsidRDefault="006D3FA1" w:rsidP="006D3FA1">
            <w:pPr>
              <w:pStyle w:val="NoSpacing"/>
              <w:jc w:val="left"/>
            </w:pPr>
            <w:r w:rsidRPr="00D034CC">
              <w:t>McFadden's pseudo-R²</w:t>
            </w:r>
          </w:p>
        </w:tc>
        <w:tc>
          <w:tcPr>
            <w:tcW w:w="661" w:type="pct"/>
            <w:tcBorders>
              <w:left w:val="single" w:sz="4" w:space="0" w:color="auto"/>
            </w:tcBorders>
            <w:vAlign w:val="bottom"/>
          </w:tcPr>
          <w:p w14:paraId="46125B84" w14:textId="77777777" w:rsidR="006D3FA1" w:rsidRPr="007A479F" w:rsidRDefault="006D3FA1" w:rsidP="006D3FA1">
            <w:pPr>
              <w:pStyle w:val="NoSpacing"/>
            </w:pPr>
            <w:r w:rsidRPr="007A479F">
              <w:t>0.4479</w:t>
            </w:r>
          </w:p>
        </w:tc>
        <w:tc>
          <w:tcPr>
            <w:tcW w:w="663" w:type="pct"/>
            <w:vAlign w:val="bottom"/>
          </w:tcPr>
          <w:p w14:paraId="494DBBA8" w14:textId="77777777" w:rsidR="006D3FA1" w:rsidRPr="00D034CC" w:rsidRDefault="006D3FA1" w:rsidP="006D3FA1">
            <w:pPr>
              <w:pStyle w:val="NoSpacing"/>
            </w:pPr>
          </w:p>
        </w:tc>
        <w:tc>
          <w:tcPr>
            <w:tcW w:w="661" w:type="pct"/>
            <w:vAlign w:val="center"/>
          </w:tcPr>
          <w:p w14:paraId="4624FAAA" w14:textId="77777777" w:rsidR="006D3FA1" w:rsidRPr="00D034CC" w:rsidRDefault="006D3FA1" w:rsidP="006D3FA1">
            <w:pPr>
              <w:pStyle w:val="NoSpacing"/>
            </w:pPr>
          </w:p>
        </w:tc>
        <w:tc>
          <w:tcPr>
            <w:tcW w:w="661" w:type="pct"/>
            <w:tcBorders>
              <w:left w:val="nil"/>
            </w:tcBorders>
          </w:tcPr>
          <w:p w14:paraId="13B13569" w14:textId="77777777" w:rsidR="006D3FA1" w:rsidRPr="00D034CC" w:rsidRDefault="006D3FA1" w:rsidP="006D3FA1">
            <w:pPr>
              <w:pStyle w:val="NoSpacing"/>
            </w:pPr>
          </w:p>
        </w:tc>
        <w:tc>
          <w:tcPr>
            <w:tcW w:w="652" w:type="pct"/>
            <w:tcBorders>
              <w:right w:val="single" w:sz="4" w:space="0" w:color="auto"/>
            </w:tcBorders>
          </w:tcPr>
          <w:p w14:paraId="105AB4F8" w14:textId="77777777" w:rsidR="006D3FA1" w:rsidRPr="00D034CC" w:rsidRDefault="006D3FA1" w:rsidP="006D3FA1">
            <w:pPr>
              <w:pStyle w:val="NoSpacing"/>
            </w:pPr>
          </w:p>
        </w:tc>
      </w:tr>
      <w:tr w:rsidR="006D3FA1" w:rsidRPr="00D034CC" w14:paraId="62F30E4A" w14:textId="77777777" w:rsidTr="006D3FA1">
        <w:trPr>
          <w:jc w:val="center"/>
        </w:trPr>
        <w:tc>
          <w:tcPr>
            <w:tcW w:w="1701" w:type="pct"/>
            <w:gridSpan w:val="2"/>
          </w:tcPr>
          <w:p w14:paraId="7F039A5E" w14:textId="77777777" w:rsidR="006D3FA1" w:rsidRPr="00D034CC" w:rsidRDefault="006D3FA1" w:rsidP="006D3FA1">
            <w:pPr>
              <w:pStyle w:val="NoSpacing"/>
              <w:jc w:val="left"/>
            </w:pPr>
            <w:r w:rsidRPr="00D034CC">
              <w:t>Ben-Akiva-Lerman's pseudo-R²</w:t>
            </w:r>
          </w:p>
        </w:tc>
        <w:tc>
          <w:tcPr>
            <w:tcW w:w="661" w:type="pct"/>
            <w:tcBorders>
              <w:left w:val="single" w:sz="4" w:space="0" w:color="auto"/>
            </w:tcBorders>
            <w:vAlign w:val="bottom"/>
          </w:tcPr>
          <w:p w14:paraId="48461278" w14:textId="77777777" w:rsidR="006D3FA1" w:rsidRPr="007A479F" w:rsidRDefault="006D3FA1" w:rsidP="006D3FA1">
            <w:pPr>
              <w:pStyle w:val="NoSpacing"/>
            </w:pPr>
            <w:r w:rsidRPr="007A479F">
              <w:t>0.5359</w:t>
            </w:r>
          </w:p>
        </w:tc>
        <w:tc>
          <w:tcPr>
            <w:tcW w:w="663" w:type="pct"/>
            <w:vAlign w:val="bottom"/>
          </w:tcPr>
          <w:p w14:paraId="433F5BFC" w14:textId="77777777" w:rsidR="006D3FA1" w:rsidRPr="00D034CC" w:rsidRDefault="006D3FA1" w:rsidP="006D3FA1">
            <w:pPr>
              <w:pStyle w:val="NoSpacing"/>
            </w:pPr>
          </w:p>
        </w:tc>
        <w:tc>
          <w:tcPr>
            <w:tcW w:w="661" w:type="pct"/>
            <w:vAlign w:val="center"/>
          </w:tcPr>
          <w:p w14:paraId="70B8BCF1" w14:textId="77777777" w:rsidR="006D3FA1" w:rsidRPr="00D034CC" w:rsidRDefault="006D3FA1" w:rsidP="006D3FA1">
            <w:pPr>
              <w:pStyle w:val="NoSpacing"/>
            </w:pPr>
          </w:p>
        </w:tc>
        <w:tc>
          <w:tcPr>
            <w:tcW w:w="661" w:type="pct"/>
            <w:tcBorders>
              <w:left w:val="nil"/>
            </w:tcBorders>
          </w:tcPr>
          <w:p w14:paraId="7A35670D" w14:textId="77777777" w:rsidR="006D3FA1" w:rsidRPr="00D034CC" w:rsidRDefault="006D3FA1" w:rsidP="006D3FA1">
            <w:pPr>
              <w:pStyle w:val="NoSpacing"/>
            </w:pPr>
          </w:p>
        </w:tc>
        <w:tc>
          <w:tcPr>
            <w:tcW w:w="652" w:type="pct"/>
            <w:tcBorders>
              <w:right w:val="single" w:sz="4" w:space="0" w:color="auto"/>
            </w:tcBorders>
          </w:tcPr>
          <w:p w14:paraId="6DBF6783" w14:textId="77777777" w:rsidR="006D3FA1" w:rsidRPr="00D034CC" w:rsidRDefault="006D3FA1" w:rsidP="006D3FA1">
            <w:pPr>
              <w:pStyle w:val="NoSpacing"/>
            </w:pPr>
          </w:p>
        </w:tc>
      </w:tr>
      <w:tr w:rsidR="006D3FA1" w:rsidRPr="00D034CC" w14:paraId="39A121AD" w14:textId="77777777" w:rsidTr="006D3FA1">
        <w:trPr>
          <w:jc w:val="center"/>
        </w:trPr>
        <w:tc>
          <w:tcPr>
            <w:tcW w:w="1701" w:type="pct"/>
            <w:gridSpan w:val="2"/>
          </w:tcPr>
          <w:p w14:paraId="217816E9" w14:textId="77777777" w:rsidR="006D3FA1" w:rsidRPr="00D034CC" w:rsidRDefault="006D3FA1" w:rsidP="006D3FA1">
            <w:pPr>
              <w:pStyle w:val="NoSpacing"/>
              <w:jc w:val="left"/>
            </w:pPr>
            <w:r w:rsidRPr="00D034CC">
              <w:t>AIC/</w:t>
            </w:r>
            <w:r w:rsidRPr="00D034CC">
              <w:rPr>
                <w:i/>
              </w:rPr>
              <w:t>n</w:t>
            </w:r>
          </w:p>
        </w:tc>
        <w:tc>
          <w:tcPr>
            <w:tcW w:w="661" w:type="pct"/>
            <w:tcBorders>
              <w:left w:val="single" w:sz="4" w:space="0" w:color="auto"/>
            </w:tcBorders>
            <w:vAlign w:val="bottom"/>
          </w:tcPr>
          <w:p w14:paraId="17139CF3" w14:textId="77777777" w:rsidR="006D3FA1" w:rsidRPr="007A479F" w:rsidRDefault="006D3FA1" w:rsidP="006D3FA1">
            <w:pPr>
              <w:pStyle w:val="NoSpacing"/>
            </w:pPr>
            <w:r w:rsidRPr="007A479F">
              <w:t>1.4373</w:t>
            </w:r>
          </w:p>
        </w:tc>
        <w:tc>
          <w:tcPr>
            <w:tcW w:w="663" w:type="pct"/>
            <w:vAlign w:val="bottom"/>
          </w:tcPr>
          <w:p w14:paraId="6678C182" w14:textId="77777777" w:rsidR="006D3FA1" w:rsidRPr="00D034CC" w:rsidRDefault="006D3FA1" w:rsidP="006D3FA1">
            <w:pPr>
              <w:pStyle w:val="NoSpacing"/>
            </w:pPr>
          </w:p>
        </w:tc>
        <w:tc>
          <w:tcPr>
            <w:tcW w:w="661" w:type="pct"/>
            <w:vAlign w:val="center"/>
          </w:tcPr>
          <w:p w14:paraId="41A49103" w14:textId="77777777" w:rsidR="006D3FA1" w:rsidRPr="00D034CC" w:rsidRDefault="006D3FA1" w:rsidP="006D3FA1">
            <w:pPr>
              <w:pStyle w:val="NoSpacing"/>
            </w:pPr>
          </w:p>
        </w:tc>
        <w:tc>
          <w:tcPr>
            <w:tcW w:w="661" w:type="pct"/>
            <w:tcBorders>
              <w:left w:val="nil"/>
            </w:tcBorders>
          </w:tcPr>
          <w:p w14:paraId="615BF26F" w14:textId="77777777" w:rsidR="006D3FA1" w:rsidRPr="00D034CC" w:rsidRDefault="006D3FA1" w:rsidP="006D3FA1">
            <w:pPr>
              <w:pStyle w:val="NoSpacing"/>
            </w:pPr>
          </w:p>
        </w:tc>
        <w:tc>
          <w:tcPr>
            <w:tcW w:w="652" w:type="pct"/>
            <w:tcBorders>
              <w:right w:val="single" w:sz="4" w:space="0" w:color="auto"/>
            </w:tcBorders>
          </w:tcPr>
          <w:p w14:paraId="1F707E11" w14:textId="77777777" w:rsidR="006D3FA1" w:rsidRPr="00D034CC" w:rsidRDefault="006D3FA1" w:rsidP="006D3FA1">
            <w:pPr>
              <w:pStyle w:val="NoSpacing"/>
            </w:pPr>
          </w:p>
        </w:tc>
      </w:tr>
      <w:tr w:rsidR="006D3FA1" w:rsidRPr="00D034CC" w14:paraId="06EBA5B8" w14:textId="77777777" w:rsidTr="006D3FA1">
        <w:trPr>
          <w:jc w:val="center"/>
        </w:trPr>
        <w:tc>
          <w:tcPr>
            <w:tcW w:w="1701" w:type="pct"/>
            <w:gridSpan w:val="2"/>
          </w:tcPr>
          <w:p w14:paraId="7595B8F8" w14:textId="77777777" w:rsidR="006D3FA1" w:rsidRPr="00D034CC" w:rsidRDefault="006D3FA1" w:rsidP="006D3FA1">
            <w:pPr>
              <w:pStyle w:val="NoSpacing"/>
              <w:jc w:val="left"/>
            </w:pPr>
            <w:r w:rsidRPr="00D034CC">
              <w:t>BIC/</w:t>
            </w:r>
            <w:r w:rsidRPr="00D034CC">
              <w:rPr>
                <w:i/>
              </w:rPr>
              <w:t>n</w:t>
            </w:r>
          </w:p>
        </w:tc>
        <w:tc>
          <w:tcPr>
            <w:tcW w:w="661" w:type="pct"/>
            <w:tcBorders>
              <w:left w:val="single" w:sz="4" w:space="0" w:color="auto"/>
            </w:tcBorders>
            <w:vAlign w:val="bottom"/>
          </w:tcPr>
          <w:p w14:paraId="0BE5FB1B" w14:textId="77777777" w:rsidR="006D3FA1" w:rsidRPr="007A479F" w:rsidRDefault="006D3FA1" w:rsidP="006D3FA1">
            <w:pPr>
              <w:pStyle w:val="NoSpacing"/>
            </w:pPr>
            <w:r w:rsidRPr="007A479F">
              <w:t>1.6261</w:t>
            </w:r>
          </w:p>
        </w:tc>
        <w:tc>
          <w:tcPr>
            <w:tcW w:w="663" w:type="pct"/>
            <w:vAlign w:val="bottom"/>
          </w:tcPr>
          <w:p w14:paraId="10DEFBC6" w14:textId="77777777" w:rsidR="006D3FA1" w:rsidRPr="00D034CC" w:rsidRDefault="006D3FA1" w:rsidP="006D3FA1">
            <w:pPr>
              <w:pStyle w:val="NoSpacing"/>
            </w:pPr>
          </w:p>
        </w:tc>
        <w:tc>
          <w:tcPr>
            <w:tcW w:w="661" w:type="pct"/>
            <w:vAlign w:val="center"/>
          </w:tcPr>
          <w:p w14:paraId="556DA0E9" w14:textId="77777777" w:rsidR="006D3FA1" w:rsidRPr="00D034CC" w:rsidRDefault="006D3FA1" w:rsidP="006D3FA1">
            <w:pPr>
              <w:pStyle w:val="NoSpacing"/>
            </w:pPr>
          </w:p>
        </w:tc>
        <w:tc>
          <w:tcPr>
            <w:tcW w:w="661" w:type="pct"/>
            <w:tcBorders>
              <w:left w:val="nil"/>
            </w:tcBorders>
          </w:tcPr>
          <w:p w14:paraId="69C2FD82" w14:textId="77777777" w:rsidR="006D3FA1" w:rsidRPr="00D034CC" w:rsidRDefault="006D3FA1" w:rsidP="006D3FA1">
            <w:pPr>
              <w:pStyle w:val="NoSpacing"/>
            </w:pPr>
          </w:p>
        </w:tc>
        <w:tc>
          <w:tcPr>
            <w:tcW w:w="652" w:type="pct"/>
            <w:tcBorders>
              <w:right w:val="single" w:sz="4" w:space="0" w:color="auto"/>
            </w:tcBorders>
          </w:tcPr>
          <w:p w14:paraId="78844F85" w14:textId="77777777" w:rsidR="006D3FA1" w:rsidRPr="00D034CC" w:rsidRDefault="006D3FA1" w:rsidP="006D3FA1">
            <w:pPr>
              <w:pStyle w:val="NoSpacing"/>
            </w:pPr>
          </w:p>
        </w:tc>
      </w:tr>
      <w:tr w:rsidR="006D3FA1" w:rsidRPr="00D034CC" w14:paraId="1B6B5C5F" w14:textId="77777777" w:rsidTr="006D3FA1">
        <w:trPr>
          <w:jc w:val="center"/>
        </w:trPr>
        <w:tc>
          <w:tcPr>
            <w:tcW w:w="1701" w:type="pct"/>
            <w:gridSpan w:val="2"/>
          </w:tcPr>
          <w:p w14:paraId="194135D3" w14:textId="77777777" w:rsidR="006D3FA1" w:rsidRPr="00D034CC" w:rsidRDefault="006D3FA1" w:rsidP="006D3FA1">
            <w:pPr>
              <w:pStyle w:val="NoSpacing"/>
              <w:jc w:val="left"/>
            </w:pPr>
            <w:r w:rsidRPr="00D034CC">
              <w:rPr>
                <w:i/>
              </w:rPr>
              <w:t>n</w:t>
            </w:r>
            <w:r w:rsidRPr="00D034CC">
              <w:t xml:space="preserve"> (observations)</w:t>
            </w:r>
          </w:p>
        </w:tc>
        <w:tc>
          <w:tcPr>
            <w:tcW w:w="661" w:type="pct"/>
            <w:tcBorders>
              <w:left w:val="single" w:sz="4" w:space="0" w:color="auto"/>
            </w:tcBorders>
            <w:vAlign w:val="bottom"/>
          </w:tcPr>
          <w:p w14:paraId="75BA990B" w14:textId="77777777" w:rsidR="006D3FA1" w:rsidRPr="007A479F" w:rsidRDefault="006D3FA1" w:rsidP="006D3FA1">
            <w:pPr>
              <w:pStyle w:val="NoSpacing"/>
            </w:pPr>
            <w:r w:rsidRPr="007A479F">
              <w:t>11304</w:t>
            </w:r>
          </w:p>
        </w:tc>
        <w:tc>
          <w:tcPr>
            <w:tcW w:w="663" w:type="pct"/>
            <w:vAlign w:val="bottom"/>
          </w:tcPr>
          <w:p w14:paraId="128E4072" w14:textId="77777777" w:rsidR="006D3FA1" w:rsidRPr="00D034CC" w:rsidRDefault="006D3FA1" w:rsidP="006D3FA1">
            <w:pPr>
              <w:pStyle w:val="NoSpacing"/>
            </w:pPr>
          </w:p>
        </w:tc>
        <w:tc>
          <w:tcPr>
            <w:tcW w:w="661" w:type="pct"/>
            <w:vAlign w:val="center"/>
          </w:tcPr>
          <w:p w14:paraId="764B1C38" w14:textId="77777777" w:rsidR="006D3FA1" w:rsidRPr="00D034CC" w:rsidRDefault="006D3FA1" w:rsidP="006D3FA1">
            <w:pPr>
              <w:pStyle w:val="NoSpacing"/>
            </w:pPr>
          </w:p>
        </w:tc>
        <w:tc>
          <w:tcPr>
            <w:tcW w:w="661" w:type="pct"/>
            <w:tcBorders>
              <w:left w:val="nil"/>
            </w:tcBorders>
          </w:tcPr>
          <w:p w14:paraId="3A868322" w14:textId="77777777" w:rsidR="006D3FA1" w:rsidRPr="00D034CC" w:rsidRDefault="006D3FA1" w:rsidP="006D3FA1">
            <w:pPr>
              <w:pStyle w:val="NoSpacing"/>
            </w:pPr>
          </w:p>
        </w:tc>
        <w:tc>
          <w:tcPr>
            <w:tcW w:w="652" w:type="pct"/>
            <w:tcBorders>
              <w:right w:val="single" w:sz="4" w:space="0" w:color="auto"/>
            </w:tcBorders>
          </w:tcPr>
          <w:p w14:paraId="556193AE" w14:textId="77777777" w:rsidR="006D3FA1" w:rsidRPr="00D034CC" w:rsidRDefault="006D3FA1" w:rsidP="006D3FA1">
            <w:pPr>
              <w:pStyle w:val="NoSpacing"/>
            </w:pPr>
          </w:p>
        </w:tc>
      </w:tr>
      <w:tr w:rsidR="006D3FA1" w:rsidRPr="00D034CC" w14:paraId="5895FEF5" w14:textId="77777777" w:rsidTr="006D3FA1">
        <w:trPr>
          <w:jc w:val="center"/>
        </w:trPr>
        <w:tc>
          <w:tcPr>
            <w:tcW w:w="1701" w:type="pct"/>
            <w:gridSpan w:val="2"/>
          </w:tcPr>
          <w:p w14:paraId="00C35A0B" w14:textId="77777777" w:rsidR="006D3FA1" w:rsidRPr="00D034CC" w:rsidRDefault="006D3FA1" w:rsidP="006D3FA1">
            <w:pPr>
              <w:pStyle w:val="NoSpacing"/>
              <w:jc w:val="left"/>
            </w:pPr>
            <w:r w:rsidRPr="00D034CC">
              <w:rPr>
                <w:i/>
              </w:rPr>
              <w:t>r</w:t>
            </w:r>
            <w:r w:rsidRPr="00D034CC">
              <w:t xml:space="preserve"> (respondents)</w:t>
            </w:r>
          </w:p>
        </w:tc>
        <w:tc>
          <w:tcPr>
            <w:tcW w:w="661" w:type="pct"/>
            <w:tcBorders>
              <w:left w:val="single" w:sz="4" w:space="0" w:color="auto"/>
            </w:tcBorders>
            <w:vAlign w:val="bottom"/>
          </w:tcPr>
          <w:p w14:paraId="61620DF1" w14:textId="77777777" w:rsidR="006D3FA1" w:rsidRPr="007A479F" w:rsidRDefault="006D3FA1" w:rsidP="006D3FA1">
            <w:pPr>
              <w:pStyle w:val="NoSpacing"/>
            </w:pPr>
            <w:r w:rsidRPr="007A479F">
              <w:t>942</w:t>
            </w:r>
          </w:p>
        </w:tc>
        <w:tc>
          <w:tcPr>
            <w:tcW w:w="663" w:type="pct"/>
            <w:vAlign w:val="bottom"/>
          </w:tcPr>
          <w:p w14:paraId="09BDCE5E" w14:textId="77777777" w:rsidR="006D3FA1" w:rsidRPr="00D034CC" w:rsidRDefault="006D3FA1" w:rsidP="006D3FA1">
            <w:pPr>
              <w:pStyle w:val="NoSpacing"/>
            </w:pPr>
          </w:p>
        </w:tc>
        <w:tc>
          <w:tcPr>
            <w:tcW w:w="661" w:type="pct"/>
            <w:vAlign w:val="center"/>
          </w:tcPr>
          <w:p w14:paraId="51A295BC" w14:textId="77777777" w:rsidR="006D3FA1" w:rsidRPr="00D034CC" w:rsidRDefault="006D3FA1" w:rsidP="006D3FA1">
            <w:pPr>
              <w:pStyle w:val="NoSpacing"/>
            </w:pPr>
          </w:p>
        </w:tc>
        <w:tc>
          <w:tcPr>
            <w:tcW w:w="661" w:type="pct"/>
            <w:tcBorders>
              <w:left w:val="nil"/>
            </w:tcBorders>
          </w:tcPr>
          <w:p w14:paraId="65571FDE" w14:textId="77777777" w:rsidR="006D3FA1" w:rsidRPr="00D034CC" w:rsidRDefault="006D3FA1" w:rsidP="006D3FA1">
            <w:pPr>
              <w:pStyle w:val="NoSpacing"/>
            </w:pPr>
          </w:p>
        </w:tc>
        <w:tc>
          <w:tcPr>
            <w:tcW w:w="652" w:type="pct"/>
            <w:tcBorders>
              <w:right w:val="single" w:sz="4" w:space="0" w:color="auto"/>
            </w:tcBorders>
          </w:tcPr>
          <w:p w14:paraId="5A6E67EE" w14:textId="77777777" w:rsidR="006D3FA1" w:rsidRPr="00D034CC" w:rsidRDefault="006D3FA1" w:rsidP="006D3FA1">
            <w:pPr>
              <w:pStyle w:val="NoSpacing"/>
            </w:pPr>
          </w:p>
        </w:tc>
      </w:tr>
      <w:tr w:rsidR="006D3FA1" w:rsidRPr="00D034CC" w14:paraId="26649E86" w14:textId="77777777" w:rsidTr="006D3FA1">
        <w:trPr>
          <w:jc w:val="center"/>
        </w:trPr>
        <w:tc>
          <w:tcPr>
            <w:tcW w:w="1701" w:type="pct"/>
            <w:gridSpan w:val="2"/>
            <w:tcBorders>
              <w:bottom w:val="single" w:sz="4" w:space="0" w:color="auto"/>
            </w:tcBorders>
          </w:tcPr>
          <w:p w14:paraId="0D62F39E" w14:textId="77777777" w:rsidR="006D3FA1" w:rsidRPr="00D034CC" w:rsidRDefault="006D3FA1" w:rsidP="006D3FA1">
            <w:pPr>
              <w:pStyle w:val="NoSpacing"/>
              <w:jc w:val="left"/>
            </w:pPr>
            <w:r w:rsidRPr="00D034CC">
              <w:rPr>
                <w:i/>
              </w:rPr>
              <w:t>k</w:t>
            </w:r>
            <w:r w:rsidRPr="00D034CC">
              <w:t xml:space="preserve"> (parameters)</w:t>
            </w:r>
          </w:p>
        </w:tc>
        <w:tc>
          <w:tcPr>
            <w:tcW w:w="661" w:type="pct"/>
            <w:tcBorders>
              <w:left w:val="single" w:sz="4" w:space="0" w:color="auto"/>
              <w:bottom w:val="single" w:sz="4" w:space="0" w:color="auto"/>
            </w:tcBorders>
            <w:vAlign w:val="bottom"/>
          </w:tcPr>
          <w:p w14:paraId="2828BC7B" w14:textId="77777777" w:rsidR="006D3FA1" w:rsidRPr="007A479F" w:rsidRDefault="006D3FA1" w:rsidP="006D3FA1">
            <w:pPr>
              <w:pStyle w:val="NoSpacing"/>
            </w:pPr>
            <w:r w:rsidRPr="007A479F">
              <w:t>291</w:t>
            </w:r>
          </w:p>
        </w:tc>
        <w:tc>
          <w:tcPr>
            <w:tcW w:w="663" w:type="pct"/>
            <w:tcBorders>
              <w:bottom w:val="single" w:sz="4" w:space="0" w:color="auto"/>
            </w:tcBorders>
            <w:vAlign w:val="bottom"/>
          </w:tcPr>
          <w:p w14:paraId="3DD38A7C" w14:textId="77777777" w:rsidR="006D3FA1" w:rsidRPr="00D034CC" w:rsidRDefault="006D3FA1" w:rsidP="006D3FA1">
            <w:pPr>
              <w:pStyle w:val="NoSpacing"/>
            </w:pPr>
          </w:p>
        </w:tc>
        <w:tc>
          <w:tcPr>
            <w:tcW w:w="661" w:type="pct"/>
            <w:tcBorders>
              <w:bottom w:val="single" w:sz="4" w:space="0" w:color="auto"/>
            </w:tcBorders>
            <w:vAlign w:val="center"/>
          </w:tcPr>
          <w:p w14:paraId="77747BAE" w14:textId="77777777" w:rsidR="006D3FA1" w:rsidRPr="00D034CC" w:rsidRDefault="006D3FA1" w:rsidP="006D3FA1">
            <w:pPr>
              <w:pStyle w:val="NoSpacing"/>
            </w:pPr>
          </w:p>
        </w:tc>
        <w:tc>
          <w:tcPr>
            <w:tcW w:w="661" w:type="pct"/>
            <w:tcBorders>
              <w:left w:val="nil"/>
              <w:bottom w:val="single" w:sz="4" w:space="0" w:color="auto"/>
            </w:tcBorders>
          </w:tcPr>
          <w:p w14:paraId="4AB9AABC" w14:textId="77777777" w:rsidR="006D3FA1" w:rsidRPr="00D034CC" w:rsidRDefault="006D3FA1" w:rsidP="006D3FA1">
            <w:pPr>
              <w:pStyle w:val="NoSpacing"/>
            </w:pPr>
          </w:p>
        </w:tc>
        <w:tc>
          <w:tcPr>
            <w:tcW w:w="652" w:type="pct"/>
            <w:tcBorders>
              <w:bottom w:val="single" w:sz="4" w:space="0" w:color="auto"/>
              <w:right w:val="single" w:sz="4" w:space="0" w:color="auto"/>
            </w:tcBorders>
          </w:tcPr>
          <w:p w14:paraId="4FD7D71F" w14:textId="77777777" w:rsidR="006D3FA1" w:rsidRPr="00D034CC" w:rsidRDefault="006D3FA1" w:rsidP="006D3FA1">
            <w:pPr>
              <w:pStyle w:val="NoSpacing"/>
            </w:pPr>
          </w:p>
        </w:tc>
      </w:tr>
    </w:tbl>
    <w:p w14:paraId="17B90035" w14:textId="627BE5A1" w:rsidR="00B37C3F" w:rsidRPr="00D034CC" w:rsidRDefault="006D3FA1" w:rsidP="00FF3823">
      <w:pPr>
        <w:pStyle w:val="EndNoteBibliography"/>
        <w:ind w:left="720" w:hanging="720"/>
      </w:pPr>
      <w:r w:rsidRPr="00D034CC">
        <w:rPr>
          <w:rFonts w:ascii="Garamond" w:hAnsi="Garamond"/>
          <w:sz w:val="20"/>
        </w:rPr>
        <w:t>Notes: ***, ** and * indicate 1%, 5% and 10% significance levels, respectively. Parameter estimates represent WTP expressed in EUR per month per household. Standard errors provided in parentheses. All parameters were assumed to be normally distributed with the exception of the cost, which was assumed log-normally distributed (estimated coefficients of the underlying normal distribution provided). The parameters of collection frequency and monthly cost per household were not treatment-specific. The model controls for scale (variance of the error term of utility function) differences between treatments. The frequency, cost and scale parameters were skipped for brevity – full results are available in the online supplement to this paper.</w:t>
      </w:r>
    </w:p>
    <w:sectPr w:rsidR="00B37C3F" w:rsidRPr="00D034CC" w:rsidSect="00451BFC">
      <w:footerReference w:type="default" r:id="rId72"/>
      <w:pgSz w:w="11906" w:h="16838"/>
      <w:pgMar w:top="1440" w:right="1440" w:bottom="1440" w:left="1440" w:header="708" w:footer="708" w:gutter="0"/>
      <w:lnNumType w:countBy="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FE9941" w14:textId="77777777" w:rsidR="0019148A" w:rsidRDefault="0019148A" w:rsidP="00A945B2">
      <w:r>
        <w:separator/>
      </w:r>
    </w:p>
  </w:endnote>
  <w:endnote w:type="continuationSeparator" w:id="0">
    <w:p w14:paraId="1899095D" w14:textId="77777777" w:rsidR="0019148A" w:rsidRDefault="0019148A" w:rsidP="00A945B2">
      <w:r>
        <w:continuationSeparator/>
      </w:r>
    </w:p>
  </w:endnote>
  <w:endnote w:type="continuationNotice" w:id="1">
    <w:p w14:paraId="6F4F4FA2" w14:textId="77777777" w:rsidR="0019148A" w:rsidRDefault="0019148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Light">
    <w:panose1 w:val="020F0302020204030204"/>
    <w:charset w:val="00"/>
    <w:family w:val="swiss"/>
    <w:pitch w:val="variable"/>
    <w:sig w:usb0="E0002AFF" w:usb1="C000247B" w:usb2="00000009" w:usb3="00000000" w:csb0="000001FF" w:csb1="00000000"/>
    <w:embedRegular r:id="rId1" w:fontKey="{8FDEE242-E389-4CF0-B9E8-771322DB2F78}"/>
    <w:embedBold r:id="rId2" w:fontKey="{3369A9CD-FAF7-4D42-BEDB-E8A88051D62F}"/>
    <w:embedItalic r:id="rId3" w:fontKey="{D88A2186-A686-471B-8A8B-B82E265BE83E}"/>
  </w:font>
  <w:font w:name="Times New Roman">
    <w:panose1 w:val="02020603050405020304"/>
    <w:charset w:val="00"/>
    <w:family w:val="roman"/>
    <w:pitch w:val="variable"/>
    <w:sig w:usb0="E0002EFF" w:usb1="C000785B" w:usb2="00000009" w:usb3="00000000" w:csb0="000001FF" w:csb1="00000000"/>
    <w:embedRegular r:id="rId4" w:fontKey="{173580E2-68EA-4B59-B3E8-541F84015676}"/>
    <w:embedBold r:id="rId5" w:fontKey="{E6EDD0F0-3C1F-415C-A845-7EEA046C3903}"/>
    <w:embedItalic r:id="rId6" w:fontKey="{CF633F11-2CA7-4670-90AE-F8B0C023D0FD}"/>
  </w:font>
  <w:font w:name="Arial">
    <w:panose1 w:val="020B0604020202020204"/>
    <w:charset w:val="00"/>
    <w:family w:val="swiss"/>
    <w:pitch w:val="variable"/>
    <w:sig w:usb0="E0002EFF" w:usb1="C000785B" w:usb2="00000009" w:usb3="00000000" w:csb0="000001FF" w:csb1="00000000"/>
    <w:embedRegular r:id="rId7" w:fontKey="{036A3168-48E7-4B04-8880-1216FEE0DA28}"/>
    <w:embedBold r:id="rId8" w:fontKey="{36F881ED-9857-4586-8B6C-2418161F39DF}"/>
    <w:embedItalic r:id="rId9" w:fontKey="{043CA2CF-2477-4455-9B94-4DCE0FDAAB93}"/>
  </w:font>
  <w:font w:name="Courier New">
    <w:panose1 w:val="02070309020205020404"/>
    <w:charset w:val="00"/>
    <w:family w:val="modern"/>
    <w:pitch w:val="fixed"/>
    <w:sig w:usb0="E0002EFF" w:usb1="C0007843" w:usb2="00000009" w:usb3="00000000" w:csb0="000001FF" w:csb1="00000000"/>
    <w:embedRegular r:id="rId10" w:fontKey="{E4CCCD82-2453-4A8F-83C3-B5DCAAE14D77}"/>
  </w:font>
  <w:font w:name="Wingdings">
    <w:panose1 w:val="05000000000000000000"/>
    <w:charset w:val="02"/>
    <w:family w:val="auto"/>
    <w:pitch w:val="variable"/>
    <w:sig w:usb0="00000000" w:usb1="10000000" w:usb2="00000000" w:usb3="00000000" w:csb0="80000000" w:csb1="00000000"/>
    <w:embedRegular r:id="rId11" w:fontKey="{20CE6592-F709-42B8-A0D5-9982A1AC1BAE}"/>
  </w:font>
  <w:font w:name="Symbol">
    <w:panose1 w:val="05050102010706020507"/>
    <w:charset w:val="02"/>
    <w:family w:val="roman"/>
    <w:pitch w:val="variable"/>
    <w:sig w:usb0="00000000" w:usb1="10000000" w:usb2="00000000" w:usb3="00000000" w:csb0="80000000" w:csb1="00000000"/>
    <w:embedRegular r:id="rId12" w:fontKey="{CB97F841-F336-40C1-958C-8838F1CED118}"/>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embedRegular r:id="rId13" w:fontKey="{71119014-ADD3-4B8C-AA86-EB3246B3F539}"/>
    <w:embedBold r:id="rId14" w:fontKey="{652C4CBF-52EF-40E2-B05A-72B198C7A440}"/>
    <w:embedItalic r:id="rId15" w:fontKey="{334E38F3-B8D9-4DDC-9ABA-4147FEB8EDDC}"/>
  </w:font>
  <w:font w:name="Segoe UI">
    <w:panose1 w:val="020B0502040204020203"/>
    <w:charset w:val="00"/>
    <w:family w:val="swiss"/>
    <w:pitch w:val="variable"/>
    <w:sig w:usb0="E4002EFF" w:usb1="C000E47F" w:usb2="00000009" w:usb3="00000000" w:csb0="000001FF" w:csb1="00000000"/>
    <w:embedRegular r:id="rId16" w:fontKey="{82343881-8ECF-4FA6-B870-807155FFFB0B}"/>
  </w:font>
  <w:font w:name="Garamond">
    <w:panose1 w:val="02020404030301010803"/>
    <w:charset w:val="00"/>
    <w:family w:val="roman"/>
    <w:pitch w:val="variable"/>
    <w:sig w:usb0="00000287" w:usb1="00000000" w:usb2="00000000" w:usb3="00000000" w:csb0="0000009F" w:csb1="00000000"/>
    <w:embedRegular r:id="rId17" w:fontKey="{B4589318-AE6D-4466-A9FF-8486E2FE4335}"/>
    <w:embedBold r:id="rId18" w:fontKey="{57219FFF-9BD8-4A93-BC41-2F3CB7ABAB16}"/>
    <w:embedItalic r:id="rId19" w:fontKey="{0C92F2E8-442C-482D-BBBD-60B37024207A}"/>
  </w:font>
  <w:font w:name="Consolas">
    <w:panose1 w:val="020B0609020204030204"/>
    <w:charset w:val="00"/>
    <w:family w:val="modern"/>
    <w:pitch w:val="fixed"/>
    <w:sig w:usb0="E00006FF" w:usb1="0000FCFF" w:usb2="00000001" w:usb3="00000000" w:csb0="0000019F" w:csb1="00000000"/>
    <w:embedRegular r:id="rId20" w:fontKey="{9DA4AC9F-3AAE-4CD5-B009-33B61688CC46}"/>
  </w:font>
  <w:font w:name="Arial CE">
    <w:panose1 w:val="020B0604020202020204"/>
    <w:charset w:val="00"/>
    <w:family w:val="swiss"/>
    <w:pitch w:val="variable"/>
    <w:sig w:usb0="E0002EFF" w:usb1="C000785B" w:usb2="00000009" w:usb3="00000000" w:csb0="000001FF" w:csb1="00000000"/>
    <w:embedRegular r:id="rId21" w:fontKey="{9E0CB96C-FCFB-43A5-AB93-5E8097D6565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46407183"/>
      <w:docPartObj>
        <w:docPartGallery w:val="Page Numbers (Bottom of Page)"/>
        <w:docPartUnique/>
      </w:docPartObj>
    </w:sdtPr>
    <w:sdtEndPr>
      <w:rPr>
        <w:noProof/>
      </w:rPr>
    </w:sdtEndPr>
    <w:sdtContent>
      <w:p w14:paraId="2743DCF4" w14:textId="4A837ACD" w:rsidR="00734338" w:rsidRDefault="00734338" w:rsidP="00E32DB6">
        <w:pPr>
          <w:pStyle w:val="Footer"/>
          <w:jc w:val="center"/>
        </w:pPr>
        <w:r>
          <w:fldChar w:fldCharType="begin"/>
        </w:r>
        <w:r>
          <w:instrText xml:space="preserve"> PAGE   \* MERGEFORMAT </w:instrText>
        </w:r>
        <w:r>
          <w:fldChar w:fldCharType="separate"/>
        </w:r>
        <w:r>
          <w:rPr>
            <w:noProof/>
          </w:rPr>
          <w:t>15</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67667030"/>
      <w:docPartObj>
        <w:docPartGallery w:val="Page Numbers (Bottom of Page)"/>
        <w:docPartUnique/>
      </w:docPartObj>
    </w:sdtPr>
    <w:sdtEndPr>
      <w:rPr>
        <w:noProof/>
      </w:rPr>
    </w:sdtEndPr>
    <w:sdtContent>
      <w:p w14:paraId="4994FA5D" w14:textId="2497B77A" w:rsidR="00734338" w:rsidRDefault="00734338" w:rsidP="00E32DB6">
        <w:pPr>
          <w:pStyle w:val="Footer"/>
          <w:jc w:val="center"/>
        </w:pPr>
        <w:r>
          <w:fldChar w:fldCharType="begin"/>
        </w:r>
        <w:r>
          <w:instrText xml:space="preserve"> PAGE   \* MERGEFORMAT </w:instrText>
        </w:r>
        <w:r>
          <w:fldChar w:fldCharType="separate"/>
        </w:r>
        <w:r>
          <w:rPr>
            <w:noProof/>
          </w:rPr>
          <w:t>33</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11187568"/>
      <w:docPartObj>
        <w:docPartGallery w:val="Page Numbers (Bottom of Page)"/>
        <w:docPartUnique/>
      </w:docPartObj>
    </w:sdtPr>
    <w:sdtEndPr>
      <w:rPr>
        <w:noProof/>
      </w:rPr>
    </w:sdtEndPr>
    <w:sdtContent>
      <w:p w14:paraId="5B094703" w14:textId="55301E8C" w:rsidR="00734338" w:rsidRDefault="00734338" w:rsidP="00E32DB6">
        <w:pPr>
          <w:pStyle w:val="Footer"/>
          <w:jc w:val="center"/>
        </w:pPr>
        <w:r>
          <w:fldChar w:fldCharType="begin"/>
        </w:r>
        <w:r>
          <w:instrText xml:space="preserve"> PAGE   \* MERGEFORMAT </w:instrText>
        </w:r>
        <w:r>
          <w:fldChar w:fldCharType="separate"/>
        </w:r>
        <w:r>
          <w:rPr>
            <w:noProof/>
          </w:rPr>
          <w:t>34</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74343446"/>
      <w:docPartObj>
        <w:docPartGallery w:val="Page Numbers (Bottom of Page)"/>
        <w:docPartUnique/>
      </w:docPartObj>
    </w:sdtPr>
    <w:sdtEndPr>
      <w:rPr>
        <w:noProof/>
      </w:rPr>
    </w:sdtEndPr>
    <w:sdtContent>
      <w:p w14:paraId="72620E3B" w14:textId="4897A286" w:rsidR="00734338" w:rsidRDefault="00734338" w:rsidP="00E32DB6">
        <w:pPr>
          <w:pStyle w:val="Footer"/>
          <w:jc w:val="center"/>
        </w:pPr>
        <w:r>
          <w:fldChar w:fldCharType="begin"/>
        </w:r>
        <w:r>
          <w:instrText xml:space="preserve"> PAGE   \* MERGEFORMAT </w:instrText>
        </w:r>
        <w:r>
          <w:fldChar w:fldCharType="separate"/>
        </w:r>
        <w:r>
          <w:rPr>
            <w:noProof/>
          </w:rPr>
          <w:t>35</w:t>
        </w:r>
        <w:r>
          <w:rPr>
            <w:noProof/>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67285882"/>
      <w:docPartObj>
        <w:docPartGallery w:val="Page Numbers (Bottom of Page)"/>
        <w:docPartUnique/>
      </w:docPartObj>
    </w:sdtPr>
    <w:sdtEndPr>
      <w:rPr>
        <w:noProof/>
      </w:rPr>
    </w:sdtEndPr>
    <w:sdtContent>
      <w:p w14:paraId="21CE1602" w14:textId="7C96547D" w:rsidR="00734338" w:rsidRDefault="00734338" w:rsidP="00E32DB6">
        <w:pPr>
          <w:pStyle w:val="Footer"/>
          <w:jc w:val="center"/>
        </w:pPr>
        <w:r>
          <w:fldChar w:fldCharType="begin"/>
        </w:r>
        <w:r>
          <w:instrText xml:space="preserve"> PAGE   \* MERGEFORMAT </w:instrText>
        </w:r>
        <w:r>
          <w:fldChar w:fldCharType="separate"/>
        </w:r>
        <w:r>
          <w:rPr>
            <w:noProof/>
          </w:rPr>
          <w:t>36</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E0DEF0" w14:textId="77777777" w:rsidR="0019148A" w:rsidRDefault="0019148A" w:rsidP="00A945B2">
      <w:r>
        <w:separator/>
      </w:r>
    </w:p>
  </w:footnote>
  <w:footnote w:type="continuationSeparator" w:id="0">
    <w:p w14:paraId="405583F3" w14:textId="77777777" w:rsidR="0019148A" w:rsidRDefault="0019148A" w:rsidP="00A945B2">
      <w:r>
        <w:continuationSeparator/>
      </w:r>
    </w:p>
  </w:footnote>
  <w:footnote w:type="continuationNotice" w:id="1">
    <w:p w14:paraId="2D5D05E9" w14:textId="77777777" w:rsidR="0019148A" w:rsidRDefault="0019148A">
      <w:pPr>
        <w:spacing w:after="0" w:line="240" w:lineRule="auto"/>
      </w:pPr>
    </w:p>
  </w:footnote>
  <w:footnote w:id="2">
    <w:p w14:paraId="217E0EBE" w14:textId="4D6D67F7" w:rsidR="00734338" w:rsidRPr="00080B4F" w:rsidRDefault="00734338">
      <w:pPr>
        <w:pStyle w:val="FootnoteText"/>
      </w:pPr>
      <w:r w:rsidRPr="00DE6FDD">
        <w:rPr>
          <w:rStyle w:val="FootnoteReference"/>
        </w:rPr>
        <w:footnoteRef/>
      </w:r>
      <w:r w:rsidRPr="00DE6FDD">
        <w:t xml:space="preserve"> At the time of our study 1 PLN </w:t>
      </w:r>
      <w:r w:rsidRPr="00DE6FDD">
        <w:rPr>
          <w:rFonts w:cs="Calibri Light"/>
        </w:rPr>
        <w:t>≈</w:t>
      </w:r>
      <w:r w:rsidRPr="00DE6FDD">
        <w:t xml:space="preserve"> 0.25 EUR </w:t>
      </w:r>
      <w:r w:rsidRPr="00DE6FDD">
        <w:rPr>
          <w:rFonts w:cs="Calibri Light"/>
        </w:rPr>
        <w:t>≈</w:t>
      </w:r>
      <w:r w:rsidRPr="00DE6FDD">
        <w:t xml:space="preserve"> 0.33 USD.</w:t>
      </w:r>
    </w:p>
  </w:footnote>
  <w:footnote w:id="3">
    <w:p w14:paraId="782E8FCC" w14:textId="77777777" w:rsidR="00734338" w:rsidRPr="00DE6FDD" w:rsidRDefault="00734338" w:rsidP="00D57FB7">
      <w:pPr>
        <w:pStyle w:val="FootnoteText"/>
        <w:spacing w:after="120"/>
        <w:rPr>
          <w:rFonts w:asciiTheme="majorHAnsi" w:hAnsiTheme="majorHAnsi" w:cstheme="majorHAnsi"/>
        </w:rPr>
      </w:pPr>
      <w:r w:rsidRPr="00DE6FDD">
        <w:rPr>
          <w:rStyle w:val="FootnoteReference"/>
          <w:rFonts w:asciiTheme="majorHAnsi" w:hAnsiTheme="majorHAnsi" w:cstheme="majorHAnsi"/>
        </w:rPr>
        <w:footnoteRef/>
      </w:r>
      <w:r w:rsidRPr="00DE6FDD">
        <w:rPr>
          <w:rFonts w:asciiTheme="majorHAnsi" w:hAnsiTheme="majorHAnsi" w:cstheme="majorHAnsi"/>
        </w:rPr>
        <w:t xml:space="preserve"> The models were estimated using a DCE package, which among other things can be used to estimate MXL models. The package has been developed in Matlab and is available at </w:t>
      </w:r>
      <w:hyperlink r:id="rId1" w:history="1">
        <w:r w:rsidRPr="00DE6FDD">
          <w:rPr>
            <w:rStyle w:val="Hyperlink"/>
            <w:rFonts w:asciiTheme="majorHAnsi" w:hAnsiTheme="majorHAnsi" w:cstheme="majorHAnsi"/>
          </w:rPr>
          <w:t>https://github.com/czaj/DCE</w:t>
        </w:r>
      </w:hyperlink>
      <w:r w:rsidRPr="00DE6FDD">
        <w:rPr>
          <w:rFonts w:asciiTheme="majorHAnsi" w:hAnsiTheme="majorHAnsi" w:cstheme="majorHAnsi"/>
        </w:rPr>
        <w:t xml:space="preserve">. The code and data for estimating the specific models presented in this study are available from </w:t>
      </w:r>
      <w:hyperlink r:id="rId2" w:history="1">
        <w:r w:rsidRPr="00DE6FDD">
          <w:rPr>
            <w:rStyle w:val="Hyperlink"/>
            <w:rFonts w:asciiTheme="majorHAnsi" w:hAnsiTheme="majorHAnsi" w:cstheme="majorHAnsi"/>
          </w:rPr>
          <w:t>http://czaj.org/research/supplementary-materials</w:t>
        </w:r>
      </w:hyperlink>
      <w:r w:rsidRPr="00DE6FDD">
        <w:rPr>
          <w:rFonts w:asciiTheme="majorHAnsi" w:hAnsiTheme="majorHAnsi" w:cstheme="majorHAnsi"/>
        </w:rPr>
        <w:t>.</w:t>
      </w:r>
    </w:p>
  </w:footnote>
  <w:footnote w:id="4">
    <w:p w14:paraId="4B74F76D" w14:textId="73DCE622" w:rsidR="00734338" w:rsidRPr="00DE6FDD" w:rsidRDefault="00734338" w:rsidP="00F25B53">
      <w:pPr>
        <w:pStyle w:val="FootnoteText"/>
      </w:pPr>
      <w:r w:rsidRPr="00DE6FDD">
        <w:rPr>
          <w:rStyle w:val="FootnoteReference"/>
        </w:rPr>
        <w:footnoteRef/>
      </w:r>
      <w:r w:rsidRPr="00DE6FDD">
        <w:t xml:space="preserve"> Note that in the case of comparisons of T4 with T6 and T5 with T7 by design of the experiment we are only able to observe the effects of the lowest and the highest levels, without the effects of middle levels. The middle levels were not included because of the lack of appropriate city statistics we could have uses without lying to respondents.</w:t>
      </w:r>
    </w:p>
  </w:footnote>
  <w:footnote w:id="5">
    <w:p w14:paraId="6EE4D614" w14:textId="0E384586" w:rsidR="00734338" w:rsidRPr="00DE6FDD" w:rsidRDefault="00734338">
      <w:pPr>
        <w:pStyle w:val="FootnoteText"/>
        <w:rPr>
          <w:lang w:val="en-US"/>
        </w:rPr>
      </w:pPr>
      <w:r w:rsidRPr="00DE6FDD">
        <w:rPr>
          <w:rStyle w:val="FootnoteReference"/>
        </w:rPr>
        <w:footnoteRef/>
      </w:r>
      <w:r w:rsidRPr="00DE6FDD">
        <w:t xml:space="preserve"> </w:t>
      </w:r>
      <w:bookmarkStart w:id="12" w:name="_Hlk5703830"/>
      <w:r w:rsidRPr="00DE6FDD">
        <w:t xml:space="preserve">Admittedly, </w:t>
      </w:r>
      <w:r>
        <w:t xml:space="preserve">it is likely that what matters is not only </w:t>
      </w:r>
      <w:r w:rsidRPr="00DE6FDD">
        <w:t>the provision of relative information</w:t>
      </w:r>
      <w:r>
        <w:t xml:space="preserve"> but also </w:t>
      </w:r>
      <w:r w:rsidRPr="00DE6FDD">
        <w:t>the characteristics of the information itself.</w:t>
      </w:r>
      <w:r>
        <w:t xml:space="preserve"> Note that the recycling levels in cities could have been above or below the country-level of recycling, potentially leading to different effects. We tried to analyse this using city-specific models, however, with much fewer observations the qualitative results were not stable across different modelling approaches and hence unreliable. For this reason, we only present the aggregated results here. </w:t>
      </w:r>
      <w:bookmarkEnd w:id="12"/>
    </w:p>
  </w:footnote>
  <w:footnote w:id="6">
    <w:p w14:paraId="4A274F1C" w14:textId="168F14E3" w:rsidR="00734338" w:rsidRPr="00DE6FDD" w:rsidRDefault="00734338" w:rsidP="00E11873">
      <w:pPr>
        <w:pStyle w:val="FootnoteText"/>
      </w:pPr>
      <w:r w:rsidRPr="00DE6FDD">
        <w:rPr>
          <w:rStyle w:val="FootnoteReference"/>
        </w:rPr>
        <w:footnoteRef/>
      </w:r>
      <w:r w:rsidRPr="00DE6FDD">
        <w:t xml:space="preserve"> In choice experiments, in which the status quo alternative is associated with particular levels of all attributes (rather than being, e.g., an opt-out alternative), respondents’ preference for their status quo attribute levels get picked up by the parameter of the alternative specific constant associated with the status quo alternative. In our case, the alternative specific constant is free of this effect. </w:t>
      </w:r>
    </w:p>
  </w:footnote>
  <w:footnote w:id="7">
    <w:p w14:paraId="730991C5" w14:textId="77777777" w:rsidR="00734338" w:rsidRDefault="00734338"/>
    <w:p w14:paraId="2AF8780E" w14:textId="77777777" w:rsidR="00734338" w:rsidRPr="00DE6FDD" w:rsidRDefault="00734338" w:rsidP="006D3FA1">
      <w:pPr>
        <w:pStyle w:val="FootnoteText"/>
        <w:spacing w:after="120"/>
        <w:rPr>
          <w:rFonts w:asciiTheme="majorHAnsi" w:hAnsiTheme="majorHAnsi" w:cstheme="majorHAnsi"/>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9B618A3"/>
    <w:multiLevelType w:val="hybridMultilevel"/>
    <w:tmpl w:val="03E0F2CC"/>
    <w:lvl w:ilvl="0" w:tplc="24903490">
      <w:start w:val="1"/>
      <w:numFmt w:val="decimal"/>
      <w:lvlText w:val="%1."/>
      <w:lvlJc w:val="left"/>
      <w:pPr>
        <w:ind w:left="720" w:hanging="360"/>
      </w:pPr>
      <w:rPr>
        <w:rFonts w:ascii="Calibri Light" w:hAnsi="Calibri Light" w:cstheme="minorBidi" w:hint="default"/>
        <w:color w:val="auto"/>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9FF4950"/>
    <w:multiLevelType w:val="hybridMultilevel"/>
    <w:tmpl w:val="30D259C8"/>
    <w:lvl w:ilvl="0" w:tplc="819248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0444C6C"/>
    <w:multiLevelType w:val="hybridMultilevel"/>
    <w:tmpl w:val="29040D80"/>
    <w:lvl w:ilvl="0" w:tplc="DE2E071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1D7410E"/>
    <w:multiLevelType w:val="multilevel"/>
    <w:tmpl w:val="EC8A0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6B5C7A62"/>
    <w:multiLevelType w:val="hybridMultilevel"/>
    <w:tmpl w:val="32764F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47B6A6F"/>
    <w:multiLevelType w:val="hybridMultilevel"/>
    <w:tmpl w:val="76EEF546"/>
    <w:lvl w:ilvl="0" w:tplc="0FD84FEC">
      <w:numFmt w:val="bullet"/>
      <w:lvlText w:val="-"/>
      <w:lvlJc w:val="left"/>
      <w:pPr>
        <w:ind w:left="720" w:hanging="360"/>
      </w:pPr>
      <w:rPr>
        <w:rFonts w:ascii="Calibri Light" w:eastAsiaTheme="minorEastAsia"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68232F6"/>
    <w:multiLevelType w:val="hybridMultilevel"/>
    <w:tmpl w:val="6C7AE95C"/>
    <w:lvl w:ilvl="0" w:tplc="DE2E071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5"/>
  </w:num>
  <w:num w:numId="4">
    <w:abstractNumId w:val="3"/>
  </w:num>
  <w:num w:numId="5">
    <w:abstractNumId w:val="1"/>
  </w:num>
  <w:num w:numId="6">
    <w:abstractNumId w:val="4"/>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4096" w:nlCheck="1" w:checkStyle="0"/>
  <w:activeWritingStyle w:appName="MSWord" w:lang="pl-PL" w:vendorID="64" w:dllVersion="4096" w:nlCheck="1" w:checkStyle="0"/>
  <w:activeWritingStyle w:appName="MSWord" w:lang="en-US" w:vendorID="64" w:dllVersion="4096" w:nlCheck="1" w:checkStyle="0"/>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Ecological Economics EN&lt;/Style&gt;&lt;LeftDelim&gt;{&lt;/LeftDelim&gt;&lt;RightDelim&gt;}&lt;/RightDelim&gt;&lt;FontName&gt;Calibri Light&lt;/FontName&gt;&lt;FontSize&gt;12&lt;/FontSize&gt;&lt;ReflistTitle&gt;&lt;/ReflistTitle&gt;&lt;StartingRefnum&gt;1&lt;/StartingRefnum&gt;&lt;FirstLineIndent&gt;0&lt;/FirstLineIndent&gt;&lt;HangingIndent&gt;720&lt;/HangingIndent&gt;&lt;LineSpacing&gt;0&lt;/LineSpacing&gt;&lt;SpaceAfter&gt;1&lt;/SpaceAfter&gt;&lt;HyperlinksEnabled&gt;1&lt;/HyperlinksEnabled&gt;&lt;HyperlinksVisible&gt;1&lt;/HyperlinksVisible&gt;&lt;EnableBibliographyCategories&gt;0&lt;/EnableBibliographyCategories&gt;&lt;/ENLayout&gt;"/>
    <w:docVar w:name="EN.Libraries" w:val="&lt;Libraries&gt;&lt;item db-id=&quot;dtdf0tst2vvfrdexx205tadvdz2ad5xfwtr2&quot;&gt;czaj.org&lt;record-ids&gt;&lt;item&gt;755&lt;/item&gt;&lt;item&gt;846&lt;/item&gt;&lt;item&gt;1061&lt;/item&gt;&lt;item&gt;1099&lt;/item&gt;&lt;item&gt;1237&lt;/item&gt;&lt;item&gt;1509&lt;/item&gt;&lt;item&gt;1590&lt;/item&gt;&lt;item&gt;1628&lt;/item&gt;&lt;item&gt;1720&lt;/item&gt;&lt;item&gt;2497&lt;/item&gt;&lt;item&gt;2586&lt;/item&gt;&lt;item&gt;2587&lt;/item&gt;&lt;item&gt;2597&lt;/item&gt;&lt;item&gt;2618&lt;/item&gt;&lt;item&gt;2625&lt;/item&gt;&lt;item&gt;2729&lt;/item&gt;&lt;item&gt;2771&lt;/item&gt;&lt;item&gt;2836&lt;/item&gt;&lt;item&gt;2839&lt;/item&gt;&lt;item&gt;2843&lt;/item&gt;&lt;item&gt;2847&lt;/item&gt;&lt;item&gt;2848&lt;/item&gt;&lt;item&gt;2850&lt;/item&gt;&lt;item&gt;2854&lt;/item&gt;&lt;item&gt;2857&lt;/item&gt;&lt;item&gt;2861&lt;/item&gt;&lt;item&gt;2862&lt;/item&gt;&lt;item&gt;2864&lt;/item&gt;&lt;item&gt;2866&lt;/item&gt;&lt;item&gt;2868&lt;/item&gt;&lt;item&gt;2869&lt;/item&gt;&lt;item&gt;2876&lt;/item&gt;&lt;item&gt;2877&lt;/item&gt;&lt;item&gt;2887&lt;/item&gt;&lt;item&gt;2890&lt;/item&gt;&lt;item&gt;2892&lt;/item&gt;&lt;item&gt;2898&lt;/item&gt;&lt;item&gt;2971&lt;/item&gt;&lt;item&gt;2973&lt;/item&gt;&lt;item&gt;3212&lt;/item&gt;&lt;item&gt;3222&lt;/item&gt;&lt;item&gt;3311&lt;/item&gt;&lt;item&gt;3317&lt;/item&gt;&lt;item&gt;3851&lt;/item&gt;&lt;item&gt;3861&lt;/item&gt;&lt;item&gt;3862&lt;/item&gt;&lt;item&gt;3863&lt;/item&gt;&lt;item&gt;4062&lt;/item&gt;&lt;item&gt;4064&lt;/item&gt;&lt;item&gt;4066&lt;/item&gt;&lt;item&gt;4068&lt;/item&gt;&lt;item&gt;4069&lt;/item&gt;&lt;item&gt;4070&lt;/item&gt;&lt;item&gt;4075&lt;/item&gt;&lt;item&gt;4077&lt;/item&gt;&lt;item&gt;4078&lt;/item&gt;&lt;item&gt;4079&lt;/item&gt;&lt;item&gt;4112&lt;/item&gt;&lt;item&gt;4113&lt;/item&gt;&lt;item&gt;4137&lt;/item&gt;&lt;item&gt;4166&lt;/item&gt;&lt;/record-ids&gt;&lt;/item&gt;&lt;/Libraries&gt;"/>
  </w:docVars>
  <w:rsids>
    <w:rsidRoot w:val="00E866D3"/>
    <w:rsid w:val="00000FC3"/>
    <w:rsid w:val="000019CD"/>
    <w:rsid w:val="00005C2B"/>
    <w:rsid w:val="000071F4"/>
    <w:rsid w:val="00011090"/>
    <w:rsid w:val="00011F26"/>
    <w:rsid w:val="0001358C"/>
    <w:rsid w:val="0001598E"/>
    <w:rsid w:val="00020980"/>
    <w:rsid w:val="000235DC"/>
    <w:rsid w:val="00023B0E"/>
    <w:rsid w:val="00027D36"/>
    <w:rsid w:val="00031BAD"/>
    <w:rsid w:val="0003652E"/>
    <w:rsid w:val="0003768A"/>
    <w:rsid w:val="00040366"/>
    <w:rsid w:val="00041EE7"/>
    <w:rsid w:val="00042877"/>
    <w:rsid w:val="00044445"/>
    <w:rsid w:val="0005017C"/>
    <w:rsid w:val="00052968"/>
    <w:rsid w:val="00060002"/>
    <w:rsid w:val="00062E48"/>
    <w:rsid w:val="00066619"/>
    <w:rsid w:val="00067591"/>
    <w:rsid w:val="000678FC"/>
    <w:rsid w:val="00077623"/>
    <w:rsid w:val="00077EE8"/>
    <w:rsid w:val="00080B4F"/>
    <w:rsid w:val="00081EEA"/>
    <w:rsid w:val="00083C02"/>
    <w:rsid w:val="000901D6"/>
    <w:rsid w:val="000A21F3"/>
    <w:rsid w:val="000A3373"/>
    <w:rsid w:val="000A4501"/>
    <w:rsid w:val="000A67A6"/>
    <w:rsid w:val="000A695C"/>
    <w:rsid w:val="000B3B88"/>
    <w:rsid w:val="000B72F1"/>
    <w:rsid w:val="000C0F94"/>
    <w:rsid w:val="000C6307"/>
    <w:rsid w:val="000C6F42"/>
    <w:rsid w:val="000D0713"/>
    <w:rsid w:val="000D3F51"/>
    <w:rsid w:val="000D5AD1"/>
    <w:rsid w:val="000D696E"/>
    <w:rsid w:val="000D75A9"/>
    <w:rsid w:val="000E011C"/>
    <w:rsid w:val="000E1E9D"/>
    <w:rsid w:val="000E2434"/>
    <w:rsid w:val="000E4300"/>
    <w:rsid w:val="000E46EE"/>
    <w:rsid w:val="000E722B"/>
    <w:rsid w:val="000F149D"/>
    <w:rsid w:val="000F3818"/>
    <w:rsid w:val="000F38C4"/>
    <w:rsid w:val="000F6A06"/>
    <w:rsid w:val="0010242A"/>
    <w:rsid w:val="00103F0D"/>
    <w:rsid w:val="001066FF"/>
    <w:rsid w:val="00106988"/>
    <w:rsid w:val="001104DA"/>
    <w:rsid w:val="00120EF3"/>
    <w:rsid w:val="00122172"/>
    <w:rsid w:val="001227AE"/>
    <w:rsid w:val="001239D3"/>
    <w:rsid w:val="00124A2C"/>
    <w:rsid w:val="00135FC6"/>
    <w:rsid w:val="00137E45"/>
    <w:rsid w:val="001402AD"/>
    <w:rsid w:val="00140A61"/>
    <w:rsid w:val="00142C90"/>
    <w:rsid w:val="001431E4"/>
    <w:rsid w:val="00145112"/>
    <w:rsid w:val="00146EDE"/>
    <w:rsid w:val="00151D5E"/>
    <w:rsid w:val="00152C54"/>
    <w:rsid w:val="0015452C"/>
    <w:rsid w:val="00172051"/>
    <w:rsid w:val="001739D7"/>
    <w:rsid w:val="00175D18"/>
    <w:rsid w:val="0017708A"/>
    <w:rsid w:val="001857AB"/>
    <w:rsid w:val="0018584D"/>
    <w:rsid w:val="00185CA7"/>
    <w:rsid w:val="00186E71"/>
    <w:rsid w:val="0019148A"/>
    <w:rsid w:val="001A059B"/>
    <w:rsid w:val="001A49ED"/>
    <w:rsid w:val="001A536E"/>
    <w:rsid w:val="001A540A"/>
    <w:rsid w:val="001A578D"/>
    <w:rsid w:val="001B15D8"/>
    <w:rsid w:val="001B4724"/>
    <w:rsid w:val="001B4CD1"/>
    <w:rsid w:val="001C0A0B"/>
    <w:rsid w:val="001C14DC"/>
    <w:rsid w:val="001C65D1"/>
    <w:rsid w:val="001C75E0"/>
    <w:rsid w:val="001D0A8D"/>
    <w:rsid w:val="001D358F"/>
    <w:rsid w:val="001D4775"/>
    <w:rsid w:val="001D5EB0"/>
    <w:rsid w:val="001E2505"/>
    <w:rsid w:val="001E2B92"/>
    <w:rsid w:val="001E44AC"/>
    <w:rsid w:val="001F1A39"/>
    <w:rsid w:val="001F39EF"/>
    <w:rsid w:val="001F669E"/>
    <w:rsid w:val="001F757A"/>
    <w:rsid w:val="00200BAB"/>
    <w:rsid w:val="0020276F"/>
    <w:rsid w:val="002107E2"/>
    <w:rsid w:val="00212EEB"/>
    <w:rsid w:val="00214423"/>
    <w:rsid w:val="00217660"/>
    <w:rsid w:val="00217AB1"/>
    <w:rsid w:val="00220B11"/>
    <w:rsid w:val="00220F9B"/>
    <w:rsid w:val="00226F96"/>
    <w:rsid w:val="00233607"/>
    <w:rsid w:val="00242C04"/>
    <w:rsid w:val="00243522"/>
    <w:rsid w:val="00243589"/>
    <w:rsid w:val="002438F9"/>
    <w:rsid w:val="00244833"/>
    <w:rsid w:val="002459FA"/>
    <w:rsid w:val="00246BAD"/>
    <w:rsid w:val="00252B5A"/>
    <w:rsid w:val="00252F75"/>
    <w:rsid w:val="0025409A"/>
    <w:rsid w:val="0025517A"/>
    <w:rsid w:val="002563F3"/>
    <w:rsid w:val="002567C5"/>
    <w:rsid w:val="00265629"/>
    <w:rsid w:val="00265E7F"/>
    <w:rsid w:val="00267579"/>
    <w:rsid w:val="00271FA0"/>
    <w:rsid w:val="00272CFF"/>
    <w:rsid w:val="00276255"/>
    <w:rsid w:val="00280532"/>
    <w:rsid w:val="002805D0"/>
    <w:rsid w:val="00286198"/>
    <w:rsid w:val="00286522"/>
    <w:rsid w:val="0028664D"/>
    <w:rsid w:val="00286C33"/>
    <w:rsid w:val="002960C6"/>
    <w:rsid w:val="002964D8"/>
    <w:rsid w:val="002979D9"/>
    <w:rsid w:val="00297DE7"/>
    <w:rsid w:val="002A13A3"/>
    <w:rsid w:val="002A1630"/>
    <w:rsid w:val="002A497A"/>
    <w:rsid w:val="002B3442"/>
    <w:rsid w:val="002C0878"/>
    <w:rsid w:val="002C3B79"/>
    <w:rsid w:val="002C78D4"/>
    <w:rsid w:val="002C7DC9"/>
    <w:rsid w:val="002D3B17"/>
    <w:rsid w:val="002D3C68"/>
    <w:rsid w:val="002D6765"/>
    <w:rsid w:val="002D6E56"/>
    <w:rsid w:val="002D7490"/>
    <w:rsid w:val="002E0EEF"/>
    <w:rsid w:val="002E2387"/>
    <w:rsid w:val="002F1744"/>
    <w:rsid w:val="002F1CBC"/>
    <w:rsid w:val="002F35B3"/>
    <w:rsid w:val="002F7417"/>
    <w:rsid w:val="00301BC6"/>
    <w:rsid w:val="00304F55"/>
    <w:rsid w:val="00306D46"/>
    <w:rsid w:val="00307D6A"/>
    <w:rsid w:val="00311A0C"/>
    <w:rsid w:val="0032277E"/>
    <w:rsid w:val="003229CC"/>
    <w:rsid w:val="003229D9"/>
    <w:rsid w:val="00322DAC"/>
    <w:rsid w:val="00324EA2"/>
    <w:rsid w:val="003268BE"/>
    <w:rsid w:val="00327AE2"/>
    <w:rsid w:val="0033134C"/>
    <w:rsid w:val="0033617A"/>
    <w:rsid w:val="00337FB2"/>
    <w:rsid w:val="00340155"/>
    <w:rsid w:val="00340C63"/>
    <w:rsid w:val="00341D0F"/>
    <w:rsid w:val="00351600"/>
    <w:rsid w:val="0035217E"/>
    <w:rsid w:val="003522C1"/>
    <w:rsid w:val="00353219"/>
    <w:rsid w:val="0035497D"/>
    <w:rsid w:val="00355EB0"/>
    <w:rsid w:val="003755CB"/>
    <w:rsid w:val="00381F4A"/>
    <w:rsid w:val="00382257"/>
    <w:rsid w:val="003827E5"/>
    <w:rsid w:val="00382CD9"/>
    <w:rsid w:val="00384E0A"/>
    <w:rsid w:val="00385796"/>
    <w:rsid w:val="00386B79"/>
    <w:rsid w:val="003879B4"/>
    <w:rsid w:val="00390152"/>
    <w:rsid w:val="00390261"/>
    <w:rsid w:val="00390A02"/>
    <w:rsid w:val="0039140A"/>
    <w:rsid w:val="0039265A"/>
    <w:rsid w:val="00392BB4"/>
    <w:rsid w:val="0039428E"/>
    <w:rsid w:val="00396E06"/>
    <w:rsid w:val="003A0D51"/>
    <w:rsid w:val="003A1FC3"/>
    <w:rsid w:val="003A67F2"/>
    <w:rsid w:val="003B2476"/>
    <w:rsid w:val="003B306D"/>
    <w:rsid w:val="003B6892"/>
    <w:rsid w:val="003B7432"/>
    <w:rsid w:val="003C4914"/>
    <w:rsid w:val="003D1254"/>
    <w:rsid w:val="003D2A9C"/>
    <w:rsid w:val="003D2FF3"/>
    <w:rsid w:val="003D33AB"/>
    <w:rsid w:val="003D6840"/>
    <w:rsid w:val="003D7259"/>
    <w:rsid w:val="003E3F8A"/>
    <w:rsid w:val="003E44D2"/>
    <w:rsid w:val="003F1BDA"/>
    <w:rsid w:val="003F226E"/>
    <w:rsid w:val="003F5981"/>
    <w:rsid w:val="00400718"/>
    <w:rsid w:val="00400C69"/>
    <w:rsid w:val="00400E97"/>
    <w:rsid w:val="00405642"/>
    <w:rsid w:val="00405C92"/>
    <w:rsid w:val="00411B1D"/>
    <w:rsid w:val="004144A7"/>
    <w:rsid w:val="00423068"/>
    <w:rsid w:val="00431EA9"/>
    <w:rsid w:val="00432CC0"/>
    <w:rsid w:val="00433989"/>
    <w:rsid w:val="004358B9"/>
    <w:rsid w:val="00435FE8"/>
    <w:rsid w:val="0044083F"/>
    <w:rsid w:val="00441683"/>
    <w:rsid w:val="004417A6"/>
    <w:rsid w:val="004441D5"/>
    <w:rsid w:val="0044689D"/>
    <w:rsid w:val="00447FA8"/>
    <w:rsid w:val="00450A87"/>
    <w:rsid w:val="00451BFC"/>
    <w:rsid w:val="00455044"/>
    <w:rsid w:val="004574B1"/>
    <w:rsid w:val="0046688B"/>
    <w:rsid w:val="00467BF3"/>
    <w:rsid w:val="0047045B"/>
    <w:rsid w:val="0047155B"/>
    <w:rsid w:val="00471B7C"/>
    <w:rsid w:val="004746C9"/>
    <w:rsid w:val="004850D5"/>
    <w:rsid w:val="00486D8B"/>
    <w:rsid w:val="00496E26"/>
    <w:rsid w:val="004A0248"/>
    <w:rsid w:val="004A5747"/>
    <w:rsid w:val="004A5A78"/>
    <w:rsid w:val="004A79B0"/>
    <w:rsid w:val="004B0E68"/>
    <w:rsid w:val="004B1249"/>
    <w:rsid w:val="004B1474"/>
    <w:rsid w:val="004B22DF"/>
    <w:rsid w:val="004B2C44"/>
    <w:rsid w:val="004B3461"/>
    <w:rsid w:val="004B4F56"/>
    <w:rsid w:val="004B4F61"/>
    <w:rsid w:val="004B5457"/>
    <w:rsid w:val="004B70F2"/>
    <w:rsid w:val="004B7122"/>
    <w:rsid w:val="004C0428"/>
    <w:rsid w:val="004C3799"/>
    <w:rsid w:val="004C47ED"/>
    <w:rsid w:val="004C565E"/>
    <w:rsid w:val="004C5954"/>
    <w:rsid w:val="004C6121"/>
    <w:rsid w:val="004D43AF"/>
    <w:rsid w:val="004D5757"/>
    <w:rsid w:val="004D603F"/>
    <w:rsid w:val="004D6764"/>
    <w:rsid w:val="004E1109"/>
    <w:rsid w:val="004E5B38"/>
    <w:rsid w:val="004E6D58"/>
    <w:rsid w:val="004F0EFC"/>
    <w:rsid w:val="004F199D"/>
    <w:rsid w:val="004F22CA"/>
    <w:rsid w:val="004F3F85"/>
    <w:rsid w:val="004F53E0"/>
    <w:rsid w:val="00503673"/>
    <w:rsid w:val="00503A29"/>
    <w:rsid w:val="00503FFE"/>
    <w:rsid w:val="00505251"/>
    <w:rsid w:val="00505D70"/>
    <w:rsid w:val="005100F6"/>
    <w:rsid w:val="00510445"/>
    <w:rsid w:val="00512E19"/>
    <w:rsid w:val="00513734"/>
    <w:rsid w:val="00514D30"/>
    <w:rsid w:val="00514FDC"/>
    <w:rsid w:val="005169EB"/>
    <w:rsid w:val="00517386"/>
    <w:rsid w:val="0052165E"/>
    <w:rsid w:val="00523493"/>
    <w:rsid w:val="00524DC1"/>
    <w:rsid w:val="00525CBF"/>
    <w:rsid w:val="00526A09"/>
    <w:rsid w:val="00532973"/>
    <w:rsid w:val="005338E3"/>
    <w:rsid w:val="00533FCC"/>
    <w:rsid w:val="00535DEB"/>
    <w:rsid w:val="00542FC3"/>
    <w:rsid w:val="00552084"/>
    <w:rsid w:val="0055380D"/>
    <w:rsid w:val="00553F1C"/>
    <w:rsid w:val="005565A5"/>
    <w:rsid w:val="00556908"/>
    <w:rsid w:val="00556AD3"/>
    <w:rsid w:val="005570B1"/>
    <w:rsid w:val="005570C2"/>
    <w:rsid w:val="005604B3"/>
    <w:rsid w:val="005623C7"/>
    <w:rsid w:val="00563583"/>
    <w:rsid w:val="005651AC"/>
    <w:rsid w:val="005709AC"/>
    <w:rsid w:val="00571F1B"/>
    <w:rsid w:val="00572A64"/>
    <w:rsid w:val="00573EF8"/>
    <w:rsid w:val="00577529"/>
    <w:rsid w:val="00581762"/>
    <w:rsid w:val="00581A7C"/>
    <w:rsid w:val="0058413F"/>
    <w:rsid w:val="005849D8"/>
    <w:rsid w:val="0058639C"/>
    <w:rsid w:val="005900FD"/>
    <w:rsid w:val="005A1C1C"/>
    <w:rsid w:val="005A45FD"/>
    <w:rsid w:val="005A6E0C"/>
    <w:rsid w:val="005B1733"/>
    <w:rsid w:val="005B1FAF"/>
    <w:rsid w:val="005B3B75"/>
    <w:rsid w:val="005B5943"/>
    <w:rsid w:val="005C1530"/>
    <w:rsid w:val="005C1A4B"/>
    <w:rsid w:val="005C2D79"/>
    <w:rsid w:val="005C30B8"/>
    <w:rsid w:val="005C7177"/>
    <w:rsid w:val="005D1201"/>
    <w:rsid w:val="005D1B54"/>
    <w:rsid w:val="005D1BA6"/>
    <w:rsid w:val="005D35B9"/>
    <w:rsid w:val="005D4D08"/>
    <w:rsid w:val="005D676B"/>
    <w:rsid w:val="005E0ECC"/>
    <w:rsid w:val="005E2D16"/>
    <w:rsid w:val="005E4D24"/>
    <w:rsid w:val="005E6726"/>
    <w:rsid w:val="005F1D31"/>
    <w:rsid w:val="005F2677"/>
    <w:rsid w:val="005F4958"/>
    <w:rsid w:val="005F5925"/>
    <w:rsid w:val="005F5E95"/>
    <w:rsid w:val="005F7537"/>
    <w:rsid w:val="006007A1"/>
    <w:rsid w:val="00601836"/>
    <w:rsid w:val="006032CE"/>
    <w:rsid w:val="006046DE"/>
    <w:rsid w:val="00617825"/>
    <w:rsid w:val="00617AEA"/>
    <w:rsid w:val="00617BE7"/>
    <w:rsid w:val="00621A57"/>
    <w:rsid w:val="00621DA0"/>
    <w:rsid w:val="0062333D"/>
    <w:rsid w:val="0062411D"/>
    <w:rsid w:val="00626B8B"/>
    <w:rsid w:val="0063149A"/>
    <w:rsid w:val="006337CF"/>
    <w:rsid w:val="00633CB5"/>
    <w:rsid w:val="00642A30"/>
    <w:rsid w:val="006440B8"/>
    <w:rsid w:val="00646354"/>
    <w:rsid w:val="0065135D"/>
    <w:rsid w:val="0065211A"/>
    <w:rsid w:val="006532C3"/>
    <w:rsid w:val="006539B5"/>
    <w:rsid w:val="00661522"/>
    <w:rsid w:val="00661782"/>
    <w:rsid w:val="00661FC0"/>
    <w:rsid w:val="006636C3"/>
    <w:rsid w:val="00665F22"/>
    <w:rsid w:val="0067208E"/>
    <w:rsid w:val="00673256"/>
    <w:rsid w:val="00673555"/>
    <w:rsid w:val="00675CD9"/>
    <w:rsid w:val="00675EA4"/>
    <w:rsid w:val="00680AD3"/>
    <w:rsid w:val="00682761"/>
    <w:rsid w:val="00686A97"/>
    <w:rsid w:val="00687440"/>
    <w:rsid w:val="00697A61"/>
    <w:rsid w:val="006A130D"/>
    <w:rsid w:val="006A19EC"/>
    <w:rsid w:val="006A4C55"/>
    <w:rsid w:val="006A7B31"/>
    <w:rsid w:val="006B3274"/>
    <w:rsid w:val="006B4836"/>
    <w:rsid w:val="006B4D7B"/>
    <w:rsid w:val="006B6283"/>
    <w:rsid w:val="006B730B"/>
    <w:rsid w:val="006C515C"/>
    <w:rsid w:val="006C533A"/>
    <w:rsid w:val="006C59EA"/>
    <w:rsid w:val="006D0260"/>
    <w:rsid w:val="006D3FA1"/>
    <w:rsid w:val="006D42FE"/>
    <w:rsid w:val="006E03E9"/>
    <w:rsid w:val="006E3917"/>
    <w:rsid w:val="006E7F4A"/>
    <w:rsid w:val="006F6E99"/>
    <w:rsid w:val="006F7084"/>
    <w:rsid w:val="006F762A"/>
    <w:rsid w:val="00701F17"/>
    <w:rsid w:val="00703A9A"/>
    <w:rsid w:val="00704AA1"/>
    <w:rsid w:val="00706D64"/>
    <w:rsid w:val="007113A4"/>
    <w:rsid w:val="007114AA"/>
    <w:rsid w:val="00712383"/>
    <w:rsid w:val="00720737"/>
    <w:rsid w:val="007276A5"/>
    <w:rsid w:val="00727D31"/>
    <w:rsid w:val="0073020F"/>
    <w:rsid w:val="007306B3"/>
    <w:rsid w:val="00734338"/>
    <w:rsid w:val="00734518"/>
    <w:rsid w:val="00735FCB"/>
    <w:rsid w:val="00742C5E"/>
    <w:rsid w:val="00742C7C"/>
    <w:rsid w:val="00746D5D"/>
    <w:rsid w:val="00747B1F"/>
    <w:rsid w:val="00753CEC"/>
    <w:rsid w:val="007615E1"/>
    <w:rsid w:val="0076329E"/>
    <w:rsid w:val="00763E69"/>
    <w:rsid w:val="00770C5E"/>
    <w:rsid w:val="00775987"/>
    <w:rsid w:val="007801FA"/>
    <w:rsid w:val="00784CF2"/>
    <w:rsid w:val="007920A8"/>
    <w:rsid w:val="007A06FA"/>
    <w:rsid w:val="007A0873"/>
    <w:rsid w:val="007A2622"/>
    <w:rsid w:val="007A479F"/>
    <w:rsid w:val="007A50C2"/>
    <w:rsid w:val="007A79E4"/>
    <w:rsid w:val="007B066C"/>
    <w:rsid w:val="007B0A99"/>
    <w:rsid w:val="007B4C72"/>
    <w:rsid w:val="007B5AF9"/>
    <w:rsid w:val="007B79D4"/>
    <w:rsid w:val="007C0416"/>
    <w:rsid w:val="007C07C8"/>
    <w:rsid w:val="007C0B75"/>
    <w:rsid w:val="007C0BA6"/>
    <w:rsid w:val="007C1A1A"/>
    <w:rsid w:val="007C28FD"/>
    <w:rsid w:val="007C29F3"/>
    <w:rsid w:val="007C4E20"/>
    <w:rsid w:val="007D43E0"/>
    <w:rsid w:val="007D55F9"/>
    <w:rsid w:val="007D5CB5"/>
    <w:rsid w:val="007D7560"/>
    <w:rsid w:val="007E0C94"/>
    <w:rsid w:val="007E0DFB"/>
    <w:rsid w:val="007E278E"/>
    <w:rsid w:val="007E42FA"/>
    <w:rsid w:val="007E52C4"/>
    <w:rsid w:val="007E61E8"/>
    <w:rsid w:val="007E723F"/>
    <w:rsid w:val="007F0905"/>
    <w:rsid w:val="007F0CB4"/>
    <w:rsid w:val="007F1FA3"/>
    <w:rsid w:val="007F3D35"/>
    <w:rsid w:val="007F581A"/>
    <w:rsid w:val="007F7C98"/>
    <w:rsid w:val="0080122E"/>
    <w:rsid w:val="00801F3D"/>
    <w:rsid w:val="00804CE3"/>
    <w:rsid w:val="00813E86"/>
    <w:rsid w:val="008217A0"/>
    <w:rsid w:val="008219DA"/>
    <w:rsid w:val="00822E18"/>
    <w:rsid w:val="00826EC4"/>
    <w:rsid w:val="008325DA"/>
    <w:rsid w:val="0083287F"/>
    <w:rsid w:val="00834D94"/>
    <w:rsid w:val="00836DC1"/>
    <w:rsid w:val="00840D87"/>
    <w:rsid w:val="008448A8"/>
    <w:rsid w:val="0084524D"/>
    <w:rsid w:val="00850E72"/>
    <w:rsid w:val="00856519"/>
    <w:rsid w:val="008617B6"/>
    <w:rsid w:val="00862E2C"/>
    <w:rsid w:val="00863D85"/>
    <w:rsid w:val="0086798F"/>
    <w:rsid w:val="00871F9F"/>
    <w:rsid w:val="008723F9"/>
    <w:rsid w:val="00873741"/>
    <w:rsid w:val="00873956"/>
    <w:rsid w:val="00873F4B"/>
    <w:rsid w:val="00883718"/>
    <w:rsid w:val="00885A99"/>
    <w:rsid w:val="00885CD8"/>
    <w:rsid w:val="00891CF3"/>
    <w:rsid w:val="008A340A"/>
    <w:rsid w:val="008A38EF"/>
    <w:rsid w:val="008A5C6C"/>
    <w:rsid w:val="008A7BD8"/>
    <w:rsid w:val="008B1C15"/>
    <w:rsid w:val="008B1CF6"/>
    <w:rsid w:val="008B57E9"/>
    <w:rsid w:val="008B6E00"/>
    <w:rsid w:val="008B78A5"/>
    <w:rsid w:val="008B7E6D"/>
    <w:rsid w:val="008C1CB5"/>
    <w:rsid w:val="008C37E7"/>
    <w:rsid w:val="008C6979"/>
    <w:rsid w:val="008D1ECE"/>
    <w:rsid w:val="008D4DE9"/>
    <w:rsid w:val="008D52ED"/>
    <w:rsid w:val="008D53C3"/>
    <w:rsid w:val="008D6505"/>
    <w:rsid w:val="008D6D4D"/>
    <w:rsid w:val="008E129C"/>
    <w:rsid w:val="008E1DC7"/>
    <w:rsid w:val="008E5A47"/>
    <w:rsid w:val="008E5BEE"/>
    <w:rsid w:val="008E72AF"/>
    <w:rsid w:val="008F024C"/>
    <w:rsid w:val="008F30D4"/>
    <w:rsid w:val="00911312"/>
    <w:rsid w:val="00913572"/>
    <w:rsid w:val="00914375"/>
    <w:rsid w:val="00914853"/>
    <w:rsid w:val="009202A9"/>
    <w:rsid w:val="00921D9C"/>
    <w:rsid w:val="00923BE9"/>
    <w:rsid w:val="009250B6"/>
    <w:rsid w:val="00933A26"/>
    <w:rsid w:val="00936B5A"/>
    <w:rsid w:val="009429B9"/>
    <w:rsid w:val="00944281"/>
    <w:rsid w:val="00946BC0"/>
    <w:rsid w:val="00947A66"/>
    <w:rsid w:val="00947DDC"/>
    <w:rsid w:val="00951498"/>
    <w:rsid w:val="00952EAE"/>
    <w:rsid w:val="00956A27"/>
    <w:rsid w:val="0095790F"/>
    <w:rsid w:val="00957C11"/>
    <w:rsid w:val="00960B6B"/>
    <w:rsid w:val="0096109E"/>
    <w:rsid w:val="00961A0C"/>
    <w:rsid w:val="009630EB"/>
    <w:rsid w:val="00963CFB"/>
    <w:rsid w:val="0096625E"/>
    <w:rsid w:val="00966DFE"/>
    <w:rsid w:val="00967AC0"/>
    <w:rsid w:val="0097086B"/>
    <w:rsid w:val="009714BD"/>
    <w:rsid w:val="009744C4"/>
    <w:rsid w:val="00983CB0"/>
    <w:rsid w:val="0098757A"/>
    <w:rsid w:val="00990A52"/>
    <w:rsid w:val="00994329"/>
    <w:rsid w:val="00996434"/>
    <w:rsid w:val="00996E59"/>
    <w:rsid w:val="009A3788"/>
    <w:rsid w:val="009B05D6"/>
    <w:rsid w:val="009B16E1"/>
    <w:rsid w:val="009B55A6"/>
    <w:rsid w:val="009C1344"/>
    <w:rsid w:val="009C3FB9"/>
    <w:rsid w:val="009C4469"/>
    <w:rsid w:val="009C4591"/>
    <w:rsid w:val="009C6605"/>
    <w:rsid w:val="009C7CD8"/>
    <w:rsid w:val="009D1624"/>
    <w:rsid w:val="009D1A26"/>
    <w:rsid w:val="009D263B"/>
    <w:rsid w:val="009D4A87"/>
    <w:rsid w:val="009D4C13"/>
    <w:rsid w:val="009D4F2A"/>
    <w:rsid w:val="009D6600"/>
    <w:rsid w:val="009E1D11"/>
    <w:rsid w:val="009E5536"/>
    <w:rsid w:val="009E6261"/>
    <w:rsid w:val="009E6438"/>
    <w:rsid w:val="009E7BD6"/>
    <w:rsid w:val="009F1EAD"/>
    <w:rsid w:val="009F2A3B"/>
    <w:rsid w:val="009F2AD9"/>
    <w:rsid w:val="009F4F63"/>
    <w:rsid w:val="009F6E31"/>
    <w:rsid w:val="00A02B9C"/>
    <w:rsid w:val="00A061CA"/>
    <w:rsid w:val="00A108D0"/>
    <w:rsid w:val="00A11329"/>
    <w:rsid w:val="00A132B5"/>
    <w:rsid w:val="00A133AB"/>
    <w:rsid w:val="00A17036"/>
    <w:rsid w:val="00A175DB"/>
    <w:rsid w:val="00A1792A"/>
    <w:rsid w:val="00A20B55"/>
    <w:rsid w:val="00A2230C"/>
    <w:rsid w:val="00A2449F"/>
    <w:rsid w:val="00A276E5"/>
    <w:rsid w:val="00A30E37"/>
    <w:rsid w:val="00A32765"/>
    <w:rsid w:val="00A32E70"/>
    <w:rsid w:val="00A33CEC"/>
    <w:rsid w:val="00A370C0"/>
    <w:rsid w:val="00A4185C"/>
    <w:rsid w:val="00A44905"/>
    <w:rsid w:val="00A46A27"/>
    <w:rsid w:val="00A46C2E"/>
    <w:rsid w:val="00A52064"/>
    <w:rsid w:val="00A54A59"/>
    <w:rsid w:val="00A5584D"/>
    <w:rsid w:val="00A5619A"/>
    <w:rsid w:val="00A574AE"/>
    <w:rsid w:val="00A57860"/>
    <w:rsid w:val="00A60E51"/>
    <w:rsid w:val="00A63BEF"/>
    <w:rsid w:val="00A64D0A"/>
    <w:rsid w:val="00A751CB"/>
    <w:rsid w:val="00A774DC"/>
    <w:rsid w:val="00A777F3"/>
    <w:rsid w:val="00A82778"/>
    <w:rsid w:val="00A83860"/>
    <w:rsid w:val="00A83949"/>
    <w:rsid w:val="00A83A64"/>
    <w:rsid w:val="00A84AF3"/>
    <w:rsid w:val="00A8604D"/>
    <w:rsid w:val="00A877EB"/>
    <w:rsid w:val="00A945B2"/>
    <w:rsid w:val="00AA235D"/>
    <w:rsid w:val="00AB5D22"/>
    <w:rsid w:val="00AC0333"/>
    <w:rsid w:val="00AD027B"/>
    <w:rsid w:val="00AD48B2"/>
    <w:rsid w:val="00AE000E"/>
    <w:rsid w:val="00AE4D18"/>
    <w:rsid w:val="00AE4FED"/>
    <w:rsid w:val="00AE5A7F"/>
    <w:rsid w:val="00AF25DD"/>
    <w:rsid w:val="00AF2BD4"/>
    <w:rsid w:val="00AF3E33"/>
    <w:rsid w:val="00B003DD"/>
    <w:rsid w:val="00B012CC"/>
    <w:rsid w:val="00B0265A"/>
    <w:rsid w:val="00B147A5"/>
    <w:rsid w:val="00B170F4"/>
    <w:rsid w:val="00B20DCF"/>
    <w:rsid w:val="00B22825"/>
    <w:rsid w:val="00B22A02"/>
    <w:rsid w:val="00B22F3A"/>
    <w:rsid w:val="00B23210"/>
    <w:rsid w:val="00B2528C"/>
    <w:rsid w:val="00B254C8"/>
    <w:rsid w:val="00B258A0"/>
    <w:rsid w:val="00B33673"/>
    <w:rsid w:val="00B33CDE"/>
    <w:rsid w:val="00B34C67"/>
    <w:rsid w:val="00B35C89"/>
    <w:rsid w:val="00B37417"/>
    <w:rsid w:val="00B37C3F"/>
    <w:rsid w:val="00B411C9"/>
    <w:rsid w:val="00B422BD"/>
    <w:rsid w:val="00B42423"/>
    <w:rsid w:val="00B45E1F"/>
    <w:rsid w:val="00B47319"/>
    <w:rsid w:val="00B506F2"/>
    <w:rsid w:val="00B55D75"/>
    <w:rsid w:val="00B57949"/>
    <w:rsid w:val="00B6028A"/>
    <w:rsid w:val="00B62241"/>
    <w:rsid w:val="00B62C22"/>
    <w:rsid w:val="00B6506B"/>
    <w:rsid w:val="00B75437"/>
    <w:rsid w:val="00B766BB"/>
    <w:rsid w:val="00B7750C"/>
    <w:rsid w:val="00B80DDF"/>
    <w:rsid w:val="00B81E7C"/>
    <w:rsid w:val="00B85217"/>
    <w:rsid w:val="00B85C48"/>
    <w:rsid w:val="00B86201"/>
    <w:rsid w:val="00B86E70"/>
    <w:rsid w:val="00B878CD"/>
    <w:rsid w:val="00B9114C"/>
    <w:rsid w:val="00B91595"/>
    <w:rsid w:val="00B91C2A"/>
    <w:rsid w:val="00B93000"/>
    <w:rsid w:val="00B934A7"/>
    <w:rsid w:val="00B94AE4"/>
    <w:rsid w:val="00B94BB6"/>
    <w:rsid w:val="00B94C4B"/>
    <w:rsid w:val="00B95477"/>
    <w:rsid w:val="00B96521"/>
    <w:rsid w:val="00B96EDA"/>
    <w:rsid w:val="00B97A9D"/>
    <w:rsid w:val="00BA3519"/>
    <w:rsid w:val="00BA441C"/>
    <w:rsid w:val="00BA7262"/>
    <w:rsid w:val="00BA7E40"/>
    <w:rsid w:val="00BB1DBA"/>
    <w:rsid w:val="00BB453C"/>
    <w:rsid w:val="00BB704B"/>
    <w:rsid w:val="00BC10B2"/>
    <w:rsid w:val="00BC1E5A"/>
    <w:rsid w:val="00BC4B51"/>
    <w:rsid w:val="00BC5C5E"/>
    <w:rsid w:val="00BC7F44"/>
    <w:rsid w:val="00BD13D2"/>
    <w:rsid w:val="00BD21ED"/>
    <w:rsid w:val="00BD67A8"/>
    <w:rsid w:val="00BD7969"/>
    <w:rsid w:val="00BE0429"/>
    <w:rsid w:val="00BE13E7"/>
    <w:rsid w:val="00BF0F15"/>
    <w:rsid w:val="00BF4056"/>
    <w:rsid w:val="00C00D29"/>
    <w:rsid w:val="00C01A3F"/>
    <w:rsid w:val="00C01E64"/>
    <w:rsid w:val="00C02384"/>
    <w:rsid w:val="00C0553C"/>
    <w:rsid w:val="00C05ED5"/>
    <w:rsid w:val="00C07A5D"/>
    <w:rsid w:val="00C1226A"/>
    <w:rsid w:val="00C230CC"/>
    <w:rsid w:val="00C24B0F"/>
    <w:rsid w:val="00C274E9"/>
    <w:rsid w:val="00C276F8"/>
    <w:rsid w:val="00C30B90"/>
    <w:rsid w:val="00C31CE3"/>
    <w:rsid w:val="00C41D02"/>
    <w:rsid w:val="00C44BC1"/>
    <w:rsid w:val="00C46F14"/>
    <w:rsid w:val="00C47C19"/>
    <w:rsid w:val="00C524E3"/>
    <w:rsid w:val="00C5488D"/>
    <w:rsid w:val="00C54D71"/>
    <w:rsid w:val="00C601AD"/>
    <w:rsid w:val="00C621BF"/>
    <w:rsid w:val="00C631D1"/>
    <w:rsid w:val="00C64F66"/>
    <w:rsid w:val="00C714CB"/>
    <w:rsid w:val="00C84FF1"/>
    <w:rsid w:val="00C866AC"/>
    <w:rsid w:val="00C86A0D"/>
    <w:rsid w:val="00C932F6"/>
    <w:rsid w:val="00CA13EC"/>
    <w:rsid w:val="00CA563E"/>
    <w:rsid w:val="00CB21AB"/>
    <w:rsid w:val="00CB2EC7"/>
    <w:rsid w:val="00CB4778"/>
    <w:rsid w:val="00CB70E5"/>
    <w:rsid w:val="00CC3901"/>
    <w:rsid w:val="00CC46E4"/>
    <w:rsid w:val="00CC7D30"/>
    <w:rsid w:val="00CD587F"/>
    <w:rsid w:val="00CD63EC"/>
    <w:rsid w:val="00CE13A4"/>
    <w:rsid w:val="00CE1CD6"/>
    <w:rsid w:val="00CE3305"/>
    <w:rsid w:val="00CE45CC"/>
    <w:rsid w:val="00CE54AA"/>
    <w:rsid w:val="00CE5CAE"/>
    <w:rsid w:val="00CF2136"/>
    <w:rsid w:val="00CF2189"/>
    <w:rsid w:val="00CF25C8"/>
    <w:rsid w:val="00CF3B02"/>
    <w:rsid w:val="00CF4596"/>
    <w:rsid w:val="00CF7903"/>
    <w:rsid w:val="00D034CC"/>
    <w:rsid w:val="00D03722"/>
    <w:rsid w:val="00D04EFC"/>
    <w:rsid w:val="00D07D51"/>
    <w:rsid w:val="00D1421D"/>
    <w:rsid w:val="00D15B65"/>
    <w:rsid w:val="00D212BD"/>
    <w:rsid w:val="00D24E19"/>
    <w:rsid w:val="00D3081C"/>
    <w:rsid w:val="00D326AF"/>
    <w:rsid w:val="00D326BB"/>
    <w:rsid w:val="00D40631"/>
    <w:rsid w:val="00D42F1C"/>
    <w:rsid w:val="00D450C7"/>
    <w:rsid w:val="00D51F0F"/>
    <w:rsid w:val="00D53CC7"/>
    <w:rsid w:val="00D55284"/>
    <w:rsid w:val="00D57FB7"/>
    <w:rsid w:val="00D65439"/>
    <w:rsid w:val="00D706CA"/>
    <w:rsid w:val="00D729A3"/>
    <w:rsid w:val="00D7557B"/>
    <w:rsid w:val="00D7701A"/>
    <w:rsid w:val="00D801E5"/>
    <w:rsid w:val="00D82418"/>
    <w:rsid w:val="00D8454C"/>
    <w:rsid w:val="00D85F16"/>
    <w:rsid w:val="00D8702D"/>
    <w:rsid w:val="00D930C4"/>
    <w:rsid w:val="00D941FD"/>
    <w:rsid w:val="00D979F9"/>
    <w:rsid w:val="00DA2F99"/>
    <w:rsid w:val="00DA42A4"/>
    <w:rsid w:val="00DA5935"/>
    <w:rsid w:val="00DA7229"/>
    <w:rsid w:val="00DA7EB3"/>
    <w:rsid w:val="00DA7F49"/>
    <w:rsid w:val="00DB0855"/>
    <w:rsid w:val="00DB0AD3"/>
    <w:rsid w:val="00DB1783"/>
    <w:rsid w:val="00DB46F2"/>
    <w:rsid w:val="00DB4E3D"/>
    <w:rsid w:val="00DB5130"/>
    <w:rsid w:val="00DB6238"/>
    <w:rsid w:val="00DC4F30"/>
    <w:rsid w:val="00DC67C0"/>
    <w:rsid w:val="00DC6FE1"/>
    <w:rsid w:val="00DD1DF1"/>
    <w:rsid w:val="00DD2999"/>
    <w:rsid w:val="00DD3D45"/>
    <w:rsid w:val="00DD4756"/>
    <w:rsid w:val="00DE0AFE"/>
    <w:rsid w:val="00DE0F59"/>
    <w:rsid w:val="00DE2B5B"/>
    <w:rsid w:val="00DE5A8B"/>
    <w:rsid w:val="00DE6FDD"/>
    <w:rsid w:val="00DF0629"/>
    <w:rsid w:val="00DF6430"/>
    <w:rsid w:val="00E006DF"/>
    <w:rsid w:val="00E11873"/>
    <w:rsid w:val="00E11CB7"/>
    <w:rsid w:val="00E126D7"/>
    <w:rsid w:val="00E12D09"/>
    <w:rsid w:val="00E14A08"/>
    <w:rsid w:val="00E203AD"/>
    <w:rsid w:val="00E209E7"/>
    <w:rsid w:val="00E24297"/>
    <w:rsid w:val="00E273AC"/>
    <w:rsid w:val="00E275F8"/>
    <w:rsid w:val="00E27FD8"/>
    <w:rsid w:val="00E32DB6"/>
    <w:rsid w:val="00E3384F"/>
    <w:rsid w:val="00E41D2F"/>
    <w:rsid w:val="00E420F8"/>
    <w:rsid w:val="00E44579"/>
    <w:rsid w:val="00E4524A"/>
    <w:rsid w:val="00E50C8F"/>
    <w:rsid w:val="00E51409"/>
    <w:rsid w:val="00E52E35"/>
    <w:rsid w:val="00E543D4"/>
    <w:rsid w:val="00E54A5B"/>
    <w:rsid w:val="00E556AB"/>
    <w:rsid w:val="00E57191"/>
    <w:rsid w:val="00E64F8E"/>
    <w:rsid w:val="00E7301A"/>
    <w:rsid w:val="00E75580"/>
    <w:rsid w:val="00E77FCE"/>
    <w:rsid w:val="00E811B0"/>
    <w:rsid w:val="00E85396"/>
    <w:rsid w:val="00E85E1F"/>
    <w:rsid w:val="00E866D3"/>
    <w:rsid w:val="00E9286C"/>
    <w:rsid w:val="00E92C61"/>
    <w:rsid w:val="00E933F7"/>
    <w:rsid w:val="00EA1F63"/>
    <w:rsid w:val="00EA71FC"/>
    <w:rsid w:val="00EB015C"/>
    <w:rsid w:val="00EB0919"/>
    <w:rsid w:val="00EB1B49"/>
    <w:rsid w:val="00EB2C8D"/>
    <w:rsid w:val="00EB4050"/>
    <w:rsid w:val="00EB4895"/>
    <w:rsid w:val="00EB62BB"/>
    <w:rsid w:val="00EB682D"/>
    <w:rsid w:val="00EC2644"/>
    <w:rsid w:val="00EC3BEA"/>
    <w:rsid w:val="00EC587B"/>
    <w:rsid w:val="00ED1508"/>
    <w:rsid w:val="00ED1C47"/>
    <w:rsid w:val="00ED43DB"/>
    <w:rsid w:val="00ED467B"/>
    <w:rsid w:val="00ED57D4"/>
    <w:rsid w:val="00EE412D"/>
    <w:rsid w:val="00EE4848"/>
    <w:rsid w:val="00EF0461"/>
    <w:rsid w:val="00EF101A"/>
    <w:rsid w:val="00EF2108"/>
    <w:rsid w:val="00F046D5"/>
    <w:rsid w:val="00F06260"/>
    <w:rsid w:val="00F1301E"/>
    <w:rsid w:val="00F153C5"/>
    <w:rsid w:val="00F15894"/>
    <w:rsid w:val="00F158AB"/>
    <w:rsid w:val="00F162E1"/>
    <w:rsid w:val="00F22C9B"/>
    <w:rsid w:val="00F22DA2"/>
    <w:rsid w:val="00F25B53"/>
    <w:rsid w:val="00F26408"/>
    <w:rsid w:val="00F2661E"/>
    <w:rsid w:val="00F27574"/>
    <w:rsid w:val="00F30FB1"/>
    <w:rsid w:val="00F31606"/>
    <w:rsid w:val="00F31D35"/>
    <w:rsid w:val="00F33C70"/>
    <w:rsid w:val="00F34FBC"/>
    <w:rsid w:val="00F35C7E"/>
    <w:rsid w:val="00F40710"/>
    <w:rsid w:val="00F41829"/>
    <w:rsid w:val="00F41E0E"/>
    <w:rsid w:val="00F44D8D"/>
    <w:rsid w:val="00F53156"/>
    <w:rsid w:val="00F5603D"/>
    <w:rsid w:val="00F611E9"/>
    <w:rsid w:val="00F702DE"/>
    <w:rsid w:val="00F71C85"/>
    <w:rsid w:val="00F74A45"/>
    <w:rsid w:val="00F76790"/>
    <w:rsid w:val="00F76A9A"/>
    <w:rsid w:val="00F775AC"/>
    <w:rsid w:val="00F876AA"/>
    <w:rsid w:val="00F929AC"/>
    <w:rsid w:val="00F95C1E"/>
    <w:rsid w:val="00FA7E11"/>
    <w:rsid w:val="00FB04C3"/>
    <w:rsid w:val="00FB0B2F"/>
    <w:rsid w:val="00FB1C48"/>
    <w:rsid w:val="00FB2780"/>
    <w:rsid w:val="00FB3832"/>
    <w:rsid w:val="00FB5793"/>
    <w:rsid w:val="00FC59B2"/>
    <w:rsid w:val="00FD096A"/>
    <w:rsid w:val="00FD0BC3"/>
    <w:rsid w:val="00FD0F4D"/>
    <w:rsid w:val="00FD6A9C"/>
    <w:rsid w:val="00FE2AE4"/>
    <w:rsid w:val="00FE3CA7"/>
    <w:rsid w:val="00FE5790"/>
    <w:rsid w:val="00FE78F4"/>
    <w:rsid w:val="00FF0474"/>
    <w:rsid w:val="00FF3823"/>
    <w:rsid w:val="00FF47BB"/>
    <w:rsid w:val="00FF5E5E"/>
    <w:rsid w:val="00FF66C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4242D6"/>
  <w15:chartTrackingRefBased/>
  <w15:docId w15:val="{C3170BF4-676B-4142-A9FC-EB1F46E2E1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945B2"/>
    <w:pPr>
      <w:spacing w:line="360" w:lineRule="auto"/>
      <w:jc w:val="both"/>
    </w:pPr>
    <w:rPr>
      <w:rFonts w:ascii="Calibri Light" w:hAnsi="Calibri Light"/>
      <w:sz w:val="24"/>
      <w:szCs w:val="24"/>
    </w:rPr>
  </w:style>
  <w:style w:type="paragraph" w:styleId="Heading1">
    <w:name w:val="heading 1"/>
    <w:basedOn w:val="Normal"/>
    <w:next w:val="Normal"/>
    <w:link w:val="Heading1Char"/>
    <w:uiPriority w:val="9"/>
    <w:qFormat/>
    <w:rsid w:val="00A945B2"/>
    <w:pPr>
      <w:spacing w:after="200" w:line="276" w:lineRule="auto"/>
      <w:outlineLvl w:val="0"/>
    </w:pPr>
    <w:rPr>
      <w:rFonts w:eastAsiaTheme="minorHAnsi" w:cs="Calibri Light"/>
      <w:b/>
      <w:lang w:eastAsia="en-US"/>
    </w:rPr>
  </w:style>
  <w:style w:type="paragraph" w:styleId="Heading2">
    <w:name w:val="heading 2"/>
    <w:basedOn w:val="Heading1"/>
    <w:next w:val="Normal"/>
    <w:link w:val="Heading2Char"/>
    <w:uiPriority w:val="9"/>
    <w:unhideWhenUsed/>
    <w:qFormat/>
    <w:rsid w:val="00DA2F99"/>
    <w:pPr>
      <w:outlineLvl w:val="1"/>
    </w:pPr>
  </w:style>
  <w:style w:type="paragraph" w:styleId="Heading3">
    <w:name w:val="heading 3"/>
    <w:basedOn w:val="Heading2"/>
    <w:next w:val="Normal"/>
    <w:link w:val="Heading3Char"/>
    <w:uiPriority w:val="9"/>
    <w:unhideWhenUsed/>
    <w:qFormat/>
    <w:rsid w:val="00535DEB"/>
    <w:pPr>
      <w:outlineLvl w:val="2"/>
    </w:pPr>
    <w:rPr>
      <w:b w:val="0"/>
      <w:i/>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aliases w:val="Footnote,Fu?note,Fu?notentext Char,Fu?notentext Char1 Char1,Fu?notentext Char Char Char Char,Fu?notentext Char1 Char Char Char,Fu?notentext Char Char,Fu?notentext Char1 Char Char Char Char,Fu?n"/>
    <w:basedOn w:val="Normal"/>
    <w:link w:val="FootnoteTextChar"/>
    <w:uiPriority w:val="99"/>
    <w:unhideWhenUsed/>
    <w:rsid w:val="007C0BA6"/>
    <w:pPr>
      <w:spacing w:after="0" w:line="240" w:lineRule="auto"/>
    </w:pPr>
    <w:rPr>
      <w:rFonts w:eastAsiaTheme="minorHAnsi"/>
      <w:sz w:val="20"/>
      <w:szCs w:val="20"/>
      <w:lang w:eastAsia="en-US"/>
    </w:rPr>
  </w:style>
  <w:style w:type="character" w:customStyle="1" w:styleId="FootnoteTextChar">
    <w:name w:val="Footnote Text Char"/>
    <w:aliases w:val="Footnote Char,Fu?note Char,Fu?notentext Char Char1,Fu?notentext Char1 Char1 Char,Fu?notentext Char Char Char Char Char,Fu?notentext Char1 Char Char Char Char1,Fu?notentext Char Char Char,Fu?notentext Char1 Char Char Char Char Char"/>
    <w:basedOn w:val="DefaultParagraphFont"/>
    <w:link w:val="FootnoteText"/>
    <w:uiPriority w:val="99"/>
    <w:rsid w:val="007C0BA6"/>
    <w:rPr>
      <w:rFonts w:eastAsiaTheme="minorHAnsi"/>
      <w:sz w:val="20"/>
      <w:szCs w:val="20"/>
      <w:lang w:eastAsia="en-US"/>
    </w:rPr>
  </w:style>
  <w:style w:type="character" w:styleId="FootnoteReference">
    <w:name w:val="footnote reference"/>
    <w:basedOn w:val="DefaultParagraphFont"/>
    <w:uiPriority w:val="99"/>
    <w:unhideWhenUsed/>
    <w:rsid w:val="007C0BA6"/>
    <w:rPr>
      <w:vertAlign w:val="superscript"/>
    </w:rPr>
  </w:style>
  <w:style w:type="paragraph" w:customStyle="1" w:styleId="EndNoteBibliography">
    <w:name w:val="EndNote Bibliography"/>
    <w:basedOn w:val="Normal"/>
    <w:link w:val="EndNoteBibliographyZnak"/>
    <w:rsid w:val="00DB4E3D"/>
    <w:pPr>
      <w:spacing w:after="200" w:line="240" w:lineRule="auto"/>
    </w:pPr>
    <w:rPr>
      <w:rFonts w:eastAsiaTheme="minorHAnsi" w:cs="Calibri Light"/>
      <w:noProof/>
      <w:lang w:val="en-US" w:eastAsia="en-US"/>
    </w:rPr>
  </w:style>
  <w:style w:type="character" w:customStyle="1" w:styleId="EndNoteBibliographyZnak">
    <w:name w:val="EndNote Bibliography Znak"/>
    <w:basedOn w:val="DefaultParagraphFont"/>
    <w:link w:val="EndNoteBibliography"/>
    <w:rsid w:val="00B37C3F"/>
    <w:rPr>
      <w:rFonts w:ascii="Calibri Light" w:eastAsiaTheme="minorHAnsi" w:hAnsi="Calibri Light" w:cs="Calibri Light"/>
      <w:noProof/>
      <w:sz w:val="24"/>
      <w:szCs w:val="24"/>
      <w:lang w:val="en-US" w:eastAsia="en-US"/>
    </w:rPr>
  </w:style>
  <w:style w:type="character" w:styleId="CommentReference">
    <w:name w:val="annotation reference"/>
    <w:basedOn w:val="DefaultParagraphFont"/>
    <w:uiPriority w:val="99"/>
    <w:semiHidden/>
    <w:unhideWhenUsed/>
    <w:rsid w:val="0055380D"/>
    <w:rPr>
      <w:sz w:val="16"/>
      <w:szCs w:val="16"/>
    </w:rPr>
  </w:style>
  <w:style w:type="paragraph" w:styleId="CommentText">
    <w:name w:val="annotation text"/>
    <w:basedOn w:val="Normal"/>
    <w:link w:val="CommentTextChar"/>
    <w:uiPriority w:val="99"/>
    <w:unhideWhenUsed/>
    <w:rsid w:val="0055380D"/>
    <w:pPr>
      <w:spacing w:line="240" w:lineRule="auto"/>
    </w:pPr>
    <w:rPr>
      <w:sz w:val="20"/>
      <w:szCs w:val="20"/>
    </w:rPr>
  </w:style>
  <w:style w:type="character" w:customStyle="1" w:styleId="CommentTextChar">
    <w:name w:val="Comment Text Char"/>
    <w:basedOn w:val="DefaultParagraphFont"/>
    <w:link w:val="CommentText"/>
    <w:uiPriority w:val="99"/>
    <w:rsid w:val="0055380D"/>
    <w:rPr>
      <w:sz w:val="20"/>
      <w:szCs w:val="20"/>
    </w:rPr>
  </w:style>
  <w:style w:type="paragraph" w:styleId="CommentSubject">
    <w:name w:val="annotation subject"/>
    <w:basedOn w:val="CommentText"/>
    <w:next w:val="CommentText"/>
    <w:link w:val="CommentSubjectChar"/>
    <w:uiPriority w:val="99"/>
    <w:semiHidden/>
    <w:unhideWhenUsed/>
    <w:rsid w:val="0055380D"/>
    <w:rPr>
      <w:b/>
      <w:bCs/>
    </w:rPr>
  </w:style>
  <w:style w:type="character" w:customStyle="1" w:styleId="CommentSubjectChar">
    <w:name w:val="Comment Subject Char"/>
    <w:basedOn w:val="CommentTextChar"/>
    <w:link w:val="CommentSubject"/>
    <w:uiPriority w:val="99"/>
    <w:semiHidden/>
    <w:rsid w:val="0055380D"/>
    <w:rPr>
      <w:b/>
      <w:bCs/>
      <w:sz w:val="20"/>
      <w:szCs w:val="20"/>
    </w:rPr>
  </w:style>
  <w:style w:type="paragraph" w:styleId="BalloonText">
    <w:name w:val="Balloon Text"/>
    <w:basedOn w:val="Normal"/>
    <w:link w:val="BalloonTextChar"/>
    <w:uiPriority w:val="99"/>
    <w:semiHidden/>
    <w:unhideWhenUsed/>
    <w:rsid w:val="0055380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380D"/>
    <w:rPr>
      <w:rFonts w:ascii="Segoe UI" w:hAnsi="Segoe UI" w:cs="Segoe UI"/>
      <w:sz w:val="18"/>
      <w:szCs w:val="18"/>
    </w:rPr>
  </w:style>
  <w:style w:type="paragraph" w:customStyle="1" w:styleId="MTDisplayEquation">
    <w:name w:val="MTDisplayEquation"/>
    <w:basedOn w:val="Normal"/>
    <w:next w:val="Normal"/>
    <w:link w:val="MTDisplayEquationZnak"/>
    <w:rsid w:val="0055380D"/>
    <w:pPr>
      <w:tabs>
        <w:tab w:val="center" w:pos="4520"/>
        <w:tab w:val="right" w:pos="9020"/>
      </w:tabs>
      <w:spacing w:after="200" w:line="276" w:lineRule="auto"/>
    </w:pPr>
    <w:rPr>
      <w:rFonts w:eastAsiaTheme="minorHAnsi"/>
      <w:lang w:eastAsia="en-US"/>
    </w:rPr>
  </w:style>
  <w:style w:type="character" w:customStyle="1" w:styleId="MTDisplayEquationZnak">
    <w:name w:val="MTDisplayEquation Znak"/>
    <w:basedOn w:val="DefaultParagraphFont"/>
    <w:link w:val="MTDisplayEquation"/>
    <w:rsid w:val="0055380D"/>
    <w:rPr>
      <w:rFonts w:eastAsiaTheme="minorHAnsi"/>
      <w:lang w:eastAsia="en-US"/>
    </w:rPr>
  </w:style>
  <w:style w:type="paragraph" w:styleId="Header">
    <w:name w:val="header"/>
    <w:basedOn w:val="Normal"/>
    <w:link w:val="HeaderChar"/>
    <w:uiPriority w:val="99"/>
    <w:unhideWhenUsed/>
    <w:rsid w:val="00390152"/>
    <w:pPr>
      <w:tabs>
        <w:tab w:val="center" w:pos="4513"/>
        <w:tab w:val="right" w:pos="9026"/>
      </w:tabs>
      <w:spacing w:after="0" w:line="240" w:lineRule="auto"/>
    </w:pPr>
  </w:style>
  <w:style w:type="character" w:customStyle="1" w:styleId="HeaderChar">
    <w:name w:val="Header Char"/>
    <w:basedOn w:val="DefaultParagraphFont"/>
    <w:link w:val="Header"/>
    <w:uiPriority w:val="99"/>
    <w:rsid w:val="00390152"/>
  </w:style>
  <w:style w:type="paragraph" w:styleId="Footer">
    <w:name w:val="footer"/>
    <w:basedOn w:val="Normal"/>
    <w:link w:val="FooterChar"/>
    <w:uiPriority w:val="99"/>
    <w:unhideWhenUsed/>
    <w:rsid w:val="00390152"/>
    <w:pPr>
      <w:tabs>
        <w:tab w:val="center" w:pos="4513"/>
        <w:tab w:val="right" w:pos="9026"/>
      </w:tabs>
      <w:spacing w:after="0" w:line="240" w:lineRule="auto"/>
    </w:pPr>
  </w:style>
  <w:style w:type="character" w:customStyle="1" w:styleId="FooterChar">
    <w:name w:val="Footer Char"/>
    <w:basedOn w:val="DefaultParagraphFont"/>
    <w:link w:val="Footer"/>
    <w:uiPriority w:val="99"/>
    <w:rsid w:val="00390152"/>
  </w:style>
  <w:style w:type="character" w:customStyle="1" w:styleId="Heading1Char">
    <w:name w:val="Heading 1 Char"/>
    <w:basedOn w:val="DefaultParagraphFont"/>
    <w:link w:val="Heading1"/>
    <w:uiPriority w:val="9"/>
    <w:rsid w:val="00A945B2"/>
    <w:rPr>
      <w:rFonts w:ascii="Calibri Light" w:eastAsiaTheme="minorHAnsi" w:hAnsi="Calibri Light" w:cs="Calibri Light"/>
      <w:b/>
      <w:sz w:val="24"/>
      <w:szCs w:val="24"/>
      <w:lang w:eastAsia="en-US"/>
    </w:rPr>
  </w:style>
  <w:style w:type="character" w:styleId="Hyperlink">
    <w:name w:val="Hyperlink"/>
    <w:basedOn w:val="DefaultParagraphFont"/>
    <w:uiPriority w:val="99"/>
    <w:unhideWhenUsed/>
    <w:rsid w:val="00390152"/>
    <w:rPr>
      <w:color w:val="0563C1" w:themeColor="hyperlink"/>
      <w:u w:val="single"/>
    </w:rPr>
  </w:style>
  <w:style w:type="character" w:customStyle="1" w:styleId="Hyperlink1">
    <w:name w:val="Hyperlink1"/>
    <w:basedOn w:val="DefaultParagraphFont"/>
    <w:uiPriority w:val="99"/>
    <w:unhideWhenUsed/>
    <w:rsid w:val="00390152"/>
    <w:rPr>
      <w:color w:val="0563C1"/>
      <w:u w:val="single"/>
    </w:rPr>
  </w:style>
  <w:style w:type="character" w:customStyle="1" w:styleId="Heading2Char">
    <w:name w:val="Heading 2 Char"/>
    <w:basedOn w:val="DefaultParagraphFont"/>
    <w:link w:val="Heading2"/>
    <w:uiPriority w:val="9"/>
    <w:rsid w:val="00DA2F99"/>
    <w:rPr>
      <w:rFonts w:ascii="Calibri Light" w:eastAsiaTheme="minorHAnsi" w:hAnsi="Calibri Light" w:cs="Calibri Light"/>
      <w:b/>
      <w:sz w:val="24"/>
      <w:szCs w:val="24"/>
      <w:lang w:eastAsia="en-US"/>
    </w:rPr>
  </w:style>
  <w:style w:type="paragraph" w:styleId="ListParagraph">
    <w:name w:val="List Paragraph"/>
    <w:basedOn w:val="Normal"/>
    <w:link w:val="ListParagraphChar"/>
    <w:uiPriority w:val="34"/>
    <w:qFormat/>
    <w:rsid w:val="00532973"/>
    <w:pPr>
      <w:spacing w:after="200" w:line="276" w:lineRule="auto"/>
      <w:ind w:left="720"/>
      <w:contextualSpacing/>
    </w:pPr>
    <w:rPr>
      <w:rFonts w:eastAsiaTheme="minorHAnsi"/>
      <w:lang w:val="en-US" w:eastAsia="en-US"/>
    </w:rPr>
  </w:style>
  <w:style w:type="character" w:customStyle="1" w:styleId="postbody">
    <w:name w:val="postbody"/>
    <w:rsid w:val="00532973"/>
  </w:style>
  <w:style w:type="character" w:customStyle="1" w:styleId="ListParagraphChar">
    <w:name w:val="List Paragraph Char"/>
    <w:basedOn w:val="DefaultParagraphFont"/>
    <w:link w:val="ListParagraph"/>
    <w:uiPriority w:val="34"/>
    <w:rsid w:val="00532973"/>
    <w:rPr>
      <w:rFonts w:eastAsiaTheme="minorHAnsi"/>
      <w:lang w:val="en-US" w:eastAsia="en-US"/>
    </w:rPr>
  </w:style>
  <w:style w:type="character" w:customStyle="1" w:styleId="MTDisplayEquationChar">
    <w:name w:val="MTDisplayEquation Char"/>
    <w:basedOn w:val="DefaultParagraphFont"/>
    <w:rsid w:val="00532973"/>
    <w:rPr>
      <w:rFonts w:eastAsia="Calibri" w:cs="Times New Roman"/>
      <w:lang w:val="en-US"/>
    </w:rPr>
  </w:style>
  <w:style w:type="table" w:styleId="TableGrid">
    <w:name w:val="Table Grid"/>
    <w:basedOn w:val="TableNormal"/>
    <w:uiPriority w:val="59"/>
    <w:rsid w:val="00C023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F53156"/>
    <w:pPr>
      <w:spacing w:after="0" w:line="240" w:lineRule="auto"/>
      <w:jc w:val="center"/>
    </w:pPr>
    <w:rPr>
      <w:rFonts w:ascii="Garamond" w:eastAsiaTheme="minorHAnsi" w:hAnsi="Garamond" w:cs="Calibri Light"/>
      <w:sz w:val="20"/>
      <w:szCs w:val="20"/>
      <w:lang w:eastAsia="en-US"/>
    </w:rPr>
  </w:style>
  <w:style w:type="table" w:customStyle="1" w:styleId="TableGrid1">
    <w:name w:val="Table Grid1"/>
    <w:basedOn w:val="TableNormal"/>
    <w:next w:val="TableGrid"/>
    <w:uiPriority w:val="59"/>
    <w:rsid w:val="00E77FCE"/>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Normal"/>
    <w:link w:val="EndNoteBibliographyTitleChar"/>
    <w:rsid w:val="00DB4E3D"/>
    <w:pPr>
      <w:spacing w:after="0"/>
      <w:jc w:val="center"/>
    </w:pPr>
    <w:rPr>
      <w:rFonts w:cs="Calibri Light"/>
      <w:noProof/>
    </w:rPr>
  </w:style>
  <w:style w:type="character" w:customStyle="1" w:styleId="EndNoteBibliographyTitleChar">
    <w:name w:val="EndNote Bibliography Title Char"/>
    <w:basedOn w:val="DefaultParagraphFont"/>
    <w:link w:val="EndNoteBibliographyTitle"/>
    <w:rsid w:val="00A945B2"/>
    <w:rPr>
      <w:rFonts w:ascii="Calibri Light" w:hAnsi="Calibri Light" w:cs="Calibri Light"/>
      <w:noProof/>
      <w:sz w:val="24"/>
      <w:szCs w:val="24"/>
    </w:rPr>
  </w:style>
  <w:style w:type="paragraph" w:styleId="Revision">
    <w:name w:val="Revision"/>
    <w:hidden/>
    <w:uiPriority w:val="99"/>
    <w:semiHidden/>
    <w:rsid w:val="00C24B0F"/>
    <w:pPr>
      <w:spacing w:after="0" w:line="240" w:lineRule="auto"/>
    </w:pPr>
    <w:rPr>
      <w:rFonts w:ascii="Calibri Light" w:hAnsi="Calibri Light"/>
      <w:sz w:val="24"/>
      <w:szCs w:val="24"/>
    </w:rPr>
  </w:style>
  <w:style w:type="paragraph" w:styleId="PlainText">
    <w:name w:val="Plain Text"/>
    <w:basedOn w:val="Normal"/>
    <w:link w:val="PlainTextChar"/>
    <w:uiPriority w:val="99"/>
    <w:semiHidden/>
    <w:unhideWhenUsed/>
    <w:rsid w:val="008723F9"/>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723F9"/>
    <w:rPr>
      <w:rFonts w:ascii="Consolas" w:hAnsi="Consolas"/>
      <w:sz w:val="21"/>
      <w:szCs w:val="21"/>
    </w:rPr>
  </w:style>
  <w:style w:type="character" w:styleId="LineNumber">
    <w:name w:val="line number"/>
    <w:basedOn w:val="DefaultParagraphFont"/>
    <w:uiPriority w:val="99"/>
    <w:semiHidden/>
    <w:unhideWhenUsed/>
    <w:rsid w:val="00451BFC"/>
  </w:style>
  <w:style w:type="character" w:styleId="Emphasis">
    <w:name w:val="Emphasis"/>
    <w:basedOn w:val="DefaultParagraphFont"/>
    <w:uiPriority w:val="20"/>
    <w:qFormat/>
    <w:rsid w:val="00CC7D30"/>
    <w:rPr>
      <w:i/>
      <w:iCs/>
    </w:rPr>
  </w:style>
  <w:style w:type="character" w:styleId="SubtleEmphasis">
    <w:name w:val="Subtle Emphasis"/>
    <w:basedOn w:val="DefaultParagraphFont"/>
    <w:uiPriority w:val="19"/>
    <w:qFormat/>
    <w:rsid w:val="00D07D51"/>
    <w:rPr>
      <w:i/>
      <w:iCs/>
      <w:color w:val="404040" w:themeColor="text1" w:themeTint="BF"/>
    </w:rPr>
  </w:style>
  <w:style w:type="character" w:customStyle="1" w:styleId="Heading3Char">
    <w:name w:val="Heading 3 Char"/>
    <w:basedOn w:val="DefaultParagraphFont"/>
    <w:link w:val="Heading3"/>
    <w:uiPriority w:val="9"/>
    <w:rsid w:val="00535DEB"/>
    <w:rPr>
      <w:rFonts w:ascii="Calibri Light" w:eastAsiaTheme="minorHAnsi" w:hAnsi="Calibri Light" w:cs="Calibri Light"/>
      <w:i/>
      <w:sz w:val="24"/>
      <w:szCs w:val="24"/>
      <w:lang w:eastAsia="en-US"/>
    </w:rPr>
  </w:style>
  <w:style w:type="character" w:styleId="FollowedHyperlink">
    <w:name w:val="FollowedHyperlink"/>
    <w:basedOn w:val="DefaultParagraphFont"/>
    <w:uiPriority w:val="99"/>
    <w:semiHidden/>
    <w:unhideWhenUsed/>
    <w:rsid w:val="00280532"/>
    <w:rPr>
      <w:color w:val="954F72" w:themeColor="followedHyperlink"/>
      <w:u w:val="single"/>
    </w:rPr>
  </w:style>
  <w:style w:type="paragraph" w:customStyle="1" w:styleId="Default">
    <w:name w:val="Default"/>
    <w:rsid w:val="003D6840"/>
    <w:pPr>
      <w:autoSpaceDE w:val="0"/>
      <w:autoSpaceDN w:val="0"/>
      <w:adjustRightInd w:val="0"/>
      <w:spacing w:after="0" w:line="240" w:lineRule="auto"/>
    </w:pPr>
    <w:rPr>
      <w:rFonts w:ascii="Times New Roman" w:eastAsiaTheme="minorHAnsi" w:hAnsi="Times New Roman" w:cs="Times New Roman"/>
      <w:color w:val="000000"/>
      <w:sz w:val="24"/>
      <w:szCs w:val="24"/>
      <w:lang w:val="en-US" w:eastAsia="en-US"/>
    </w:rPr>
  </w:style>
  <w:style w:type="character" w:customStyle="1" w:styleId="UnresolvedMention1">
    <w:name w:val="Unresolved Mention1"/>
    <w:basedOn w:val="DefaultParagraphFont"/>
    <w:uiPriority w:val="99"/>
    <w:semiHidden/>
    <w:unhideWhenUsed/>
    <w:rsid w:val="00742C5E"/>
    <w:rPr>
      <w:color w:val="605E5C"/>
      <w:shd w:val="clear" w:color="auto" w:fill="E1DFDD"/>
    </w:rPr>
  </w:style>
  <w:style w:type="character" w:customStyle="1" w:styleId="UnresolvedMention2">
    <w:name w:val="Unresolved Mention2"/>
    <w:basedOn w:val="DefaultParagraphFont"/>
    <w:uiPriority w:val="99"/>
    <w:semiHidden/>
    <w:unhideWhenUsed/>
    <w:rsid w:val="00513734"/>
    <w:rPr>
      <w:color w:val="605E5C"/>
      <w:shd w:val="clear" w:color="auto" w:fill="E1DFDD"/>
    </w:rPr>
  </w:style>
  <w:style w:type="character" w:styleId="UnresolvedMention">
    <w:name w:val="Unresolved Mention"/>
    <w:basedOn w:val="DefaultParagraphFont"/>
    <w:uiPriority w:val="99"/>
    <w:semiHidden/>
    <w:unhideWhenUsed/>
    <w:rsid w:val="00F611E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4750906">
      <w:bodyDiv w:val="1"/>
      <w:marLeft w:val="0"/>
      <w:marRight w:val="0"/>
      <w:marTop w:val="0"/>
      <w:marBottom w:val="0"/>
      <w:divBdr>
        <w:top w:val="none" w:sz="0" w:space="0" w:color="auto"/>
        <w:left w:val="none" w:sz="0" w:space="0" w:color="auto"/>
        <w:bottom w:val="none" w:sz="0" w:space="0" w:color="auto"/>
        <w:right w:val="none" w:sz="0" w:space="0" w:color="auto"/>
      </w:divBdr>
    </w:div>
    <w:div w:id="488669146">
      <w:bodyDiv w:val="1"/>
      <w:marLeft w:val="0"/>
      <w:marRight w:val="0"/>
      <w:marTop w:val="0"/>
      <w:marBottom w:val="0"/>
      <w:divBdr>
        <w:top w:val="none" w:sz="0" w:space="0" w:color="auto"/>
        <w:left w:val="none" w:sz="0" w:space="0" w:color="auto"/>
        <w:bottom w:val="none" w:sz="0" w:space="0" w:color="auto"/>
        <w:right w:val="none" w:sz="0" w:space="0" w:color="auto"/>
      </w:divBdr>
    </w:div>
    <w:div w:id="596182896">
      <w:bodyDiv w:val="1"/>
      <w:marLeft w:val="0"/>
      <w:marRight w:val="0"/>
      <w:marTop w:val="0"/>
      <w:marBottom w:val="0"/>
      <w:divBdr>
        <w:top w:val="none" w:sz="0" w:space="0" w:color="auto"/>
        <w:left w:val="none" w:sz="0" w:space="0" w:color="auto"/>
        <w:bottom w:val="none" w:sz="0" w:space="0" w:color="auto"/>
        <w:right w:val="none" w:sz="0" w:space="0" w:color="auto"/>
      </w:divBdr>
    </w:div>
    <w:div w:id="1379351723">
      <w:bodyDiv w:val="1"/>
      <w:marLeft w:val="0"/>
      <w:marRight w:val="0"/>
      <w:marTop w:val="0"/>
      <w:marBottom w:val="0"/>
      <w:divBdr>
        <w:top w:val="none" w:sz="0" w:space="0" w:color="auto"/>
        <w:left w:val="none" w:sz="0" w:space="0" w:color="auto"/>
        <w:bottom w:val="none" w:sz="0" w:space="0" w:color="auto"/>
        <w:right w:val="none" w:sz="0" w:space="0" w:color="auto"/>
      </w:divBdr>
    </w:div>
    <w:div w:id="1490361994">
      <w:bodyDiv w:val="1"/>
      <w:marLeft w:val="0"/>
      <w:marRight w:val="0"/>
      <w:marTop w:val="0"/>
      <w:marBottom w:val="0"/>
      <w:divBdr>
        <w:top w:val="none" w:sz="0" w:space="0" w:color="auto"/>
        <w:left w:val="none" w:sz="0" w:space="0" w:color="auto"/>
        <w:bottom w:val="none" w:sz="0" w:space="0" w:color="auto"/>
        <w:right w:val="none" w:sz="0" w:space="0" w:color="auto"/>
      </w:divBdr>
    </w:div>
    <w:div w:id="1618415333">
      <w:bodyDiv w:val="1"/>
      <w:marLeft w:val="0"/>
      <w:marRight w:val="0"/>
      <w:marTop w:val="0"/>
      <w:marBottom w:val="0"/>
      <w:divBdr>
        <w:top w:val="none" w:sz="0" w:space="0" w:color="auto"/>
        <w:left w:val="none" w:sz="0" w:space="0" w:color="auto"/>
        <w:bottom w:val="none" w:sz="0" w:space="0" w:color="auto"/>
        <w:right w:val="none" w:sz="0" w:space="0" w:color="auto"/>
      </w:divBdr>
    </w:div>
    <w:div w:id="1657220568">
      <w:bodyDiv w:val="1"/>
      <w:marLeft w:val="0"/>
      <w:marRight w:val="0"/>
      <w:marTop w:val="0"/>
      <w:marBottom w:val="0"/>
      <w:divBdr>
        <w:top w:val="none" w:sz="0" w:space="0" w:color="auto"/>
        <w:left w:val="none" w:sz="0" w:space="0" w:color="auto"/>
        <w:bottom w:val="none" w:sz="0" w:space="0" w:color="auto"/>
        <w:right w:val="none" w:sz="0" w:space="0" w:color="auto"/>
      </w:divBdr>
    </w:div>
    <w:div w:id="1668970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oleObject7.bin"/><Relationship Id="rId42" Type="http://schemas.openxmlformats.org/officeDocument/2006/relationships/image" Target="media/image18.wmf"/><Relationship Id="rId47" Type="http://schemas.openxmlformats.org/officeDocument/2006/relationships/oleObject" Target="embeddings/oleObject20.bin"/><Relationship Id="rId63" Type="http://schemas.openxmlformats.org/officeDocument/2006/relationships/oleObject" Target="embeddings/oleObject28.bin"/><Relationship Id="rId6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oleObject" Target="embeddings/oleObject15.bin"/><Relationship Id="rId40" Type="http://schemas.openxmlformats.org/officeDocument/2006/relationships/image" Target="media/image17.w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6.wmf"/><Relationship Id="rId66" Type="http://schemas.openxmlformats.org/officeDocument/2006/relationships/image" Target="media/image30.wmf"/><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27.bin"/><Relationship Id="rId19" Type="http://schemas.openxmlformats.org/officeDocument/2006/relationships/oleObject" Target="embeddings/oleObject6.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2.w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wmf"/><Relationship Id="rId56" Type="http://schemas.openxmlformats.org/officeDocument/2006/relationships/image" Target="media/image25.wmf"/><Relationship Id="rId64" Type="http://schemas.openxmlformats.org/officeDocument/2006/relationships/image" Target="media/image29.wmf"/><Relationship Id="rId69" Type="http://schemas.openxmlformats.org/officeDocument/2006/relationships/footer" Target="footer2.xml"/><Relationship Id="rId8" Type="http://schemas.openxmlformats.org/officeDocument/2006/relationships/image" Target="media/image1.wmf"/><Relationship Id="rId51" Type="http://schemas.openxmlformats.org/officeDocument/2006/relationships/oleObject" Target="embeddings/oleObject22.bin"/><Relationship Id="rId72" Type="http://schemas.openxmlformats.org/officeDocument/2006/relationships/footer" Target="footer5.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oleObject26.bin"/><Relationship Id="rId67" Type="http://schemas.openxmlformats.org/officeDocument/2006/relationships/oleObject" Target="embeddings/oleObject30.bin"/><Relationship Id="rId20" Type="http://schemas.openxmlformats.org/officeDocument/2006/relationships/image" Target="media/image7.wmf"/><Relationship Id="rId41" Type="http://schemas.openxmlformats.org/officeDocument/2006/relationships/oleObject" Target="embeddings/oleObject17.bin"/><Relationship Id="rId54" Type="http://schemas.openxmlformats.org/officeDocument/2006/relationships/image" Target="media/image24.wmf"/><Relationship Id="rId62" Type="http://schemas.openxmlformats.org/officeDocument/2006/relationships/image" Target="media/image28.wmf"/><Relationship Id="rId7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oleObject" Target="embeddings/oleObject21.bin"/><Relationship Id="rId57" Type="http://schemas.openxmlformats.org/officeDocument/2006/relationships/oleObject" Target="embeddings/oleObject25.bin"/><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9.bin"/><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6.bin"/><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4.bin"/><Relationship Id="rId7" Type="http://schemas.openxmlformats.org/officeDocument/2006/relationships/endnotes" Target="endnotes.xml"/><Relationship Id="rId71"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2" Type="http://schemas.openxmlformats.org/officeDocument/2006/relationships/hyperlink" Target="http://czaj.org/research/supplementary-materials" TargetMode="External"/><Relationship Id="rId1" Type="http://schemas.openxmlformats.org/officeDocument/2006/relationships/hyperlink" Target="https://github.com/czaj/DC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61AF00-CC9F-4D19-9641-7AA7C2DE34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5287</TotalTime>
  <Pages>1</Pages>
  <Words>27019</Words>
  <Characters>162118</Characters>
  <Application>Microsoft Office Word</Application>
  <DocSecurity>0</DocSecurity>
  <Lines>1350</Lines>
  <Paragraphs>377</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
      <vt:lpstr/>
    </vt:vector>
  </TitlesOfParts>
  <Company>University of St Andrews</Company>
  <LinksUpToDate>false</LinksUpToDate>
  <CharactersWithSpaces>188760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Nicholas Hanley</dc:creator>
  <cp:keywords/>
  <dc:description/>
  <cp:lastModifiedBy>Mikołaj Czajkowski</cp:lastModifiedBy>
  <cp:revision>7</cp:revision>
  <dcterms:created xsi:type="dcterms:W3CDTF">2019-06-14T17:55:00Z</dcterms:created>
  <dcterms:modified xsi:type="dcterms:W3CDTF">2019-07-10T12:14:00Z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Preferences">
    <vt:lpwstr>[Styles]_x000d_
Text=Calibri Light_x000d_
Function=Calibri Light_x000d_
Variable=Calibri Light,I_x000d_
LCGreek=Symbol,I_x000d_
UCGreek=Symbol_x000d_
Symbol=Symbol_x000d_
Vector=Calibri Light,B_x000d_
Number=Calibri Light_x000d_
User1=Courier New_x000d_
User2=Calibri_x000d_
MTExtra=MT Extra_x000d_
_x000d_
[Sizes]_x000d_
Full=11 pt_x000d_
Scrip</vt:lpwstr>
  </property>
  <property fmtid="{D5CDD505-2E9C-101B-9397-08002B2CF9AE}" pid="3" name="MTPreferences 1">
    <vt:lpwstr>t=58 %_x000d_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SubSupGap=8 %_x000d_
LimHeight=2</vt:lpwstr>
  </property>
  <property fmtid="{D5CDD505-2E9C-101B-9397-08002B2CF9AE}" pid="4" name="MTPreferences 2">
    <vt:lpwstr>5 %_x000d_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VertRadGap=17 %_x000d_
H</vt:lpwstr>
  </property>
  <property fmtid="{D5CDD505-2E9C-101B-9397-08002B2CF9AE}" pid="5" name="MTPreferences 3">
    <vt:lpwstr>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6" name="MTPreferenceSource">
    <vt:lpwstr>Calibri Light 12.eqp</vt:lpwstr>
  </property>
  <property fmtid="{D5CDD505-2E9C-101B-9397-08002B2CF9AE}" pid="7" name="MTWinEqns">
    <vt:bool>true</vt:bool>
  </property>
</Properties>
</file>